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7F" w:rsidRDefault="0094087F" w:rsidP="0094087F">
      <w:pPr>
        <w:suppressLineNumbers/>
        <w:pBdr>
          <w:bottom w:val="single" w:sz="4" w:space="1" w:color="auto"/>
        </w:pBdr>
        <w:jc w:val="center"/>
        <w:rPr>
          <w:rFonts w:ascii="Garamond" w:hAnsi="Garamond"/>
          <w:b/>
        </w:rPr>
      </w:pPr>
    </w:p>
    <w:p w:rsidR="0094087F" w:rsidRDefault="0094087F" w:rsidP="007355B7">
      <w:pPr>
        <w:suppressLineNumbers/>
        <w:jc w:val="center"/>
        <w:rPr>
          <w:rFonts w:ascii="Garamond" w:hAnsi="Garamond"/>
          <w:b/>
        </w:rPr>
      </w:pPr>
    </w:p>
    <w:p w:rsidR="0094087F" w:rsidRDefault="0094087F" w:rsidP="007355B7">
      <w:pPr>
        <w:suppressLineNumbers/>
        <w:jc w:val="center"/>
        <w:rPr>
          <w:rFonts w:ascii="Garamond" w:hAnsi="Garamond"/>
          <w:b/>
        </w:rPr>
      </w:pPr>
    </w:p>
    <w:p w:rsidR="0094087F" w:rsidRDefault="0094087F" w:rsidP="0094087F">
      <w:pPr>
        <w:suppressLineNumbers/>
        <w:pBdr>
          <w:bottom w:val="single" w:sz="4" w:space="1" w:color="auto"/>
        </w:pBdr>
        <w:jc w:val="center"/>
        <w:rPr>
          <w:rFonts w:ascii="Garamond" w:hAnsi="Garamond"/>
          <w:b/>
        </w:rPr>
      </w:pPr>
    </w:p>
    <w:p w:rsidR="0094087F" w:rsidRDefault="0094087F" w:rsidP="007355B7">
      <w:pPr>
        <w:suppressLineNumbers/>
        <w:jc w:val="center"/>
        <w:rPr>
          <w:rFonts w:ascii="Garamond" w:hAnsi="Garamond"/>
          <w:b/>
        </w:rPr>
      </w:pPr>
    </w:p>
    <w:p w:rsidR="007355B7" w:rsidRPr="00763F9C" w:rsidRDefault="007355B7" w:rsidP="007355B7">
      <w:pPr>
        <w:suppressLineNumbers/>
        <w:jc w:val="center"/>
        <w:rPr>
          <w:rFonts w:ascii="Garamond" w:hAnsi="Garamond"/>
          <w:b/>
        </w:rPr>
      </w:pPr>
      <w:r w:rsidRPr="00763F9C">
        <w:rPr>
          <w:rFonts w:ascii="Garamond" w:hAnsi="Garamond"/>
          <w:b/>
        </w:rPr>
        <w:t>AN ACT</w:t>
      </w:r>
    </w:p>
    <w:p w:rsidR="007355B7" w:rsidRPr="00763F9C" w:rsidRDefault="007355B7" w:rsidP="007355B7">
      <w:pPr>
        <w:suppressLineNumbers/>
        <w:jc w:val="center"/>
        <w:rPr>
          <w:rFonts w:ascii="Garamond" w:hAnsi="Garamond"/>
          <w:b/>
        </w:rPr>
      </w:pPr>
      <w:r w:rsidRPr="00763F9C">
        <w:rPr>
          <w:rFonts w:ascii="Garamond" w:hAnsi="Garamond"/>
          <w:b/>
        </w:rPr>
        <w:t xml:space="preserve">TO REGULATE AND MODERNIZE THE PRACTICE OF CHEMISTRY IN THE PHILIPPINES, REPEALING FOR THE </w:t>
      </w:r>
      <w:proofErr w:type="gramStart"/>
      <w:r w:rsidRPr="00763F9C">
        <w:rPr>
          <w:rFonts w:ascii="Garamond" w:hAnsi="Garamond"/>
          <w:b/>
        </w:rPr>
        <w:t>PURPOSE  R.A</w:t>
      </w:r>
      <w:proofErr w:type="gramEnd"/>
      <w:r w:rsidRPr="00763F9C">
        <w:rPr>
          <w:rFonts w:ascii="Garamond" w:hAnsi="Garamond"/>
          <w:b/>
        </w:rPr>
        <w:t>. 754</w:t>
      </w:r>
      <w:r w:rsidR="0094087F">
        <w:rPr>
          <w:rFonts w:ascii="Garamond" w:hAnsi="Garamond"/>
          <w:b/>
        </w:rPr>
        <w:t xml:space="preserve"> ENTITLED “AN ACT TO REGULATE THE PRACTICE OF CHEMISTRY IN THE PHILIPPINES”, AND FOR OTHER PURPOSES</w:t>
      </w:r>
    </w:p>
    <w:p w:rsidR="007E3C8C" w:rsidRDefault="007E3C8C" w:rsidP="007355B7">
      <w:pPr>
        <w:suppressLineNumbers/>
        <w:jc w:val="both"/>
        <w:rPr>
          <w:rFonts w:ascii="Garamond" w:hAnsi="Garamond"/>
          <w:i/>
          <w:sz w:val="26"/>
          <w:szCs w:val="26"/>
        </w:rPr>
      </w:pPr>
    </w:p>
    <w:p w:rsidR="007355B7" w:rsidRPr="007355B7" w:rsidRDefault="007355B7" w:rsidP="007355B7">
      <w:pPr>
        <w:suppressLineNumbers/>
        <w:jc w:val="both"/>
        <w:rPr>
          <w:rFonts w:ascii="Garamond" w:hAnsi="Garamond"/>
          <w:sz w:val="26"/>
          <w:szCs w:val="26"/>
        </w:rPr>
      </w:pPr>
      <w:r w:rsidRPr="007355B7">
        <w:rPr>
          <w:rFonts w:ascii="Garamond" w:hAnsi="Garamond"/>
          <w:i/>
          <w:sz w:val="26"/>
          <w:szCs w:val="26"/>
        </w:rPr>
        <w:t>Explanatory note</w:t>
      </w:r>
      <w:r w:rsidRPr="007355B7">
        <w:rPr>
          <w:rFonts w:ascii="Garamond" w:hAnsi="Garamond"/>
          <w:sz w:val="26"/>
          <w:szCs w:val="26"/>
        </w:rPr>
        <w:t xml:space="preserve">: The Chemistry Law (R.A. 754) was promulgated on June 18, 1952. Because of the significant changes brought about by the rapid developments in Chemistry, science and technology, the rise of </w:t>
      </w:r>
      <w:r>
        <w:rPr>
          <w:rFonts w:ascii="Garamond" w:hAnsi="Garamond"/>
          <w:sz w:val="26"/>
          <w:szCs w:val="26"/>
        </w:rPr>
        <w:t>international s</w:t>
      </w:r>
      <w:r w:rsidRPr="007355B7">
        <w:rPr>
          <w:rFonts w:ascii="Garamond" w:hAnsi="Garamond"/>
          <w:sz w:val="26"/>
          <w:szCs w:val="26"/>
        </w:rPr>
        <w:t>t</w:t>
      </w:r>
      <w:r>
        <w:rPr>
          <w:rFonts w:ascii="Garamond" w:hAnsi="Garamond"/>
          <w:sz w:val="26"/>
          <w:szCs w:val="26"/>
        </w:rPr>
        <w:t>andards,</w:t>
      </w:r>
      <w:r w:rsidRPr="007355B7">
        <w:rPr>
          <w:rFonts w:ascii="Garamond" w:hAnsi="Garamond"/>
          <w:sz w:val="26"/>
          <w:szCs w:val="26"/>
        </w:rPr>
        <w:t xml:space="preserve"> global competiti</w:t>
      </w:r>
      <w:r>
        <w:rPr>
          <w:rFonts w:ascii="Garamond" w:hAnsi="Garamond"/>
          <w:sz w:val="26"/>
          <w:szCs w:val="26"/>
        </w:rPr>
        <w:t>on</w:t>
      </w:r>
      <w:r w:rsidRPr="007355B7">
        <w:rPr>
          <w:rFonts w:ascii="Garamond" w:hAnsi="Garamond"/>
          <w:sz w:val="26"/>
          <w:szCs w:val="26"/>
        </w:rPr>
        <w:t xml:space="preserve">, </w:t>
      </w:r>
      <w:r w:rsidR="001744DC">
        <w:rPr>
          <w:rFonts w:ascii="Garamond" w:hAnsi="Garamond"/>
          <w:sz w:val="26"/>
          <w:szCs w:val="26"/>
        </w:rPr>
        <w:t xml:space="preserve">as well as concerns for the environment, climate change and sustainable development, </w:t>
      </w:r>
      <w:r w:rsidRPr="007355B7">
        <w:rPr>
          <w:rFonts w:ascii="Garamond" w:hAnsi="Garamond"/>
          <w:sz w:val="26"/>
          <w:szCs w:val="26"/>
        </w:rPr>
        <w:t xml:space="preserve">there is an urgent need to reformulate the Chemistry </w:t>
      </w:r>
      <w:r w:rsidR="001744DC">
        <w:rPr>
          <w:rFonts w:ascii="Garamond" w:hAnsi="Garamond"/>
          <w:sz w:val="26"/>
          <w:szCs w:val="26"/>
        </w:rPr>
        <w:t>L</w:t>
      </w:r>
      <w:r w:rsidRPr="007355B7">
        <w:rPr>
          <w:rFonts w:ascii="Garamond" w:hAnsi="Garamond"/>
          <w:sz w:val="26"/>
          <w:szCs w:val="26"/>
        </w:rPr>
        <w:t xml:space="preserve">aw so that it will be more responsive to these modern developments. Today, for example, sophisticated chemical design, synthesis and analyses are required in a wide variety of applications, such as environment, water, food products, pharmaceuticals, forensics, plastics and polymers, materials, and many others. </w:t>
      </w:r>
    </w:p>
    <w:p w:rsidR="007355B7" w:rsidRPr="007355B7" w:rsidRDefault="007355B7" w:rsidP="007355B7">
      <w:pPr>
        <w:suppressLineNumbers/>
        <w:jc w:val="both"/>
        <w:rPr>
          <w:rFonts w:ascii="Garamond" w:hAnsi="Garamond"/>
          <w:sz w:val="26"/>
          <w:szCs w:val="26"/>
        </w:rPr>
      </w:pPr>
    </w:p>
    <w:p w:rsidR="00030AC6" w:rsidRDefault="007355B7" w:rsidP="007355B7">
      <w:pPr>
        <w:suppressLineNumbers/>
        <w:jc w:val="both"/>
        <w:rPr>
          <w:rFonts w:ascii="Garamond" w:hAnsi="Garamond"/>
          <w:sz w:val="26"/>
          <w:szCs w:val="26"/>
        </w:rPr>
      </w:pPr>
      <w:r w:rsidRPr="007355B7">
        <w:rPr>
          <w:rFonts w:ascii="Garamond" w:hAnsi="Garamond"/>
          <w:sz w:val="26"/>
          <w:szCs w:val="26"/>
        </w:rPr>
        <w:t xml:space="preserve">Chemistry has two important aspects: Chemistry as a scientific and academic endeavor and Chemistry as applied to public safety, public interest and the national economy. </w:t>
      </w:r>
      <w:r w:rsidR="001744DC">
        <w:rPr>
          <w:rFonts w:ascii="Garamond" w:hAnsi="Garamond"/>
          <w:sz w:val="26"/>
          <w:szCs w:val="26"/>
        </w:rPr>
        <w:t>T</w:t>
      </w:r>
      <w:r w:rsidRPr="007355B7">
        <w:rPr>
          <w:rFonts w:ascii="Garamond" w:hAnsi="Garamond"/>
          <w:sz w:val="26"/>
          <w:szCs w:val="26"/>
        </w:rPr>
        <w:t xml:space="preserve">he </w:t>
      </w:r>
      <w:r w:rsidR="001744DC">
        <w:rPr>
          <w:rFonts w:ascii="Garamond" w:hAnsi="Garamond"/>
          <w:sz w:val="26"/>
          <w:szCs w:val="26"/>
        </w:rPr>
        <w:t>Chemistry L</w:t>
      </w:r>
      <w:r w:rsidRPr="007355B7">
        <w:rPr>
          <w:rFonts w:ascii="Garamond" w:hAnsi="Garamond"/>
          <w:sz w:val="26"/>
          <w:szCs w:val="26"/>
        </w:rPr>
        <w:t xml:space="preserve">aw should promote the former but should regulate the latter. </w:t>
      </w:r>
    </w:p>
    <w:p w:rsidR="00030AC6" w:rsidRDefault="00030AC6" w:rsidP="007355B7">
      <w:pPr>
        <w:suppressLineNumbers/>
        <w:jc w:val="both"/>
        <w:rPr>
          <w:rFonts w:ascii="Garamond" w:hAnsi="Garamond"/>
          <w:sz w:val="26"/>
          <w:szCs w:val="26"/>
        </w:rPr>
      </w:pPr>
    </w:p>
    <w:p w:rsidR="007355B7" w:rsidRDefault="00030AC6" w:rsidP="007355B7">
      <w:pPr>
        <w:suppressLineNumbers/>
        <w:jc w:val="both"/>
        <w:rPr>
          <w:rFonts w:ascii="Garamond" w:hAnsi="Garamond"/>
          <w:sz w:val="26"/>
          <w:szCs w:val="26"/>
        </w:rPr>
      </w:pPr>
      <w:r>
        <w:rPr>
          <w:rFonts w:ascii="Garamond" w:hAnsi="Garamond"/>
          <w:sz w:val="26"/>
          <w:szCs w:val="26"/>
        </w:rPr>
        <w:t>T</w:t>
      </w:r>
      <w:r w:rsidR="007355B7" w:rsidRPr="007355B7">
        <w:rPr>
          <w:rFonts w:ascii="Garamond" w:hAnsi="Garamond"/>
          <w:sz w:val="26"/>
          <w:szCs w:val="26"/>
        </w:rPr>
        <w:t>he</w:t>
      </w:r>
      <w:r>
        <w:rPr>
          <w:rFonts w:ascii="Garamond" w:hAnsi="Garamond"/>
          <w:sz w:val="26"/>
          <w:szCs w:val="26"/>
        </w:rPr>
        <w:t>refore, the</w:t>
      </w:r>
      <w:r w:rsidR="007355B7" w:rsidRPr="007355B7">
        <w:rPr>
          <w:rFonts w:ascii="Garamond" w:hAnsi="Garamond"/>
          <w:sz w:val="26"/>
          <w:szCs w:val="26"/>
        </w:rPr>
        <w:t xml:space="preserve"> new Chemistry Law seeks to introduce the following important changes: </w:t>
      </w:r>
    </w:p>
    <w:p w:rsidR="007355B7" w:rsidRPr="007355B7" w:rsidRDefault="007355B7" w:rsidP="007355B7">
      <w:pPr>
        <w:suppressLineNumbers/>
        <w:jc w:val="both"/>
        <w:rPr>
          <w:rFonts w:ascii="Garamond" w:hAnsi="Garamond"/>
          <w:sz w:val="26"/>
          <w:szCs w:val="26"/>
        </w:rPr>
      </w:pPr>
    </w:p>
    <w:p w:rsid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Update the definition of Chemistry</w:t>
      </w:r>
      <w:r w:rsidR="00951235">
        <w:rPr>
          <w:rFonts w:ascii="Garamond" w:hAnsi="Garamond"/>
          <w:sz w:val="26"/>
          <w:szCs w:val="26"/>
        </w:rPr>
        <w:t xml:space="preserve"> and</w:t>
      </w:r>
      <w:r w:rsidRPr="007355B7">
        <w:rPr>
          <w:rFonts w:ascii="Garamond" w:hAnsi="Garamond"/>
          <w:sz w:val="26"/>
          <w:szCs w:val="26"/>
        </w:rPr>
        <w:t xml:space="preserve"> the scope of the professional practice of Chemistry.</w:t>
      </w:r>
    </w:p>
    <w:p w:rsidR="00030AC6" w:rsidRPr="007355B7" w:rsidRDefault="00030AC6"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Update the scope of the professional practice of Chemistry.</w:t>
      </w:r>
    </w:p>
    <w:p w:rsidR="007355B7" w:rsidRPr="00951235"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r>
      <w:r w:rsidR="00951235" w:rsidRPr="00951235">
        <w:rPr>
          <w:rFonts w:ascii="Garamond" w:hAnsi="Garamond"/>
          <w:sz w:val="26"/>
          <w:szCs w:val="26"/>
        </w:rPr>
        <w:t>Define the practi</w:t>
      </w:r>
      <w:r w:rsidR="00C060A1">
        <w:rPr>
          <w:rFonts w:ascii="Garamond" w:hAnsi="Garamond"/>
          <w:sz w:val="26"/>
          <w:szCs w:val="26"/>
        </w:rPr>
        <w:t xml:space="preserve">ce of the Chemical </w:t>
      </w:r>
      <w:r w:rsidR="00A7274F">
        <w:rPr>
          <w:rFonts w:ascii="Garamond" w:hAnsi="Garamond"/>
          <w:sz w:val="26"/>
          <w:szCs w:val="26"/>
        </w:rPr>
        <w:t>Technician</w:t>
      </w:r>
      <w:r w:rsidR="00951235" w:rsidRPr="00951235">
        <w:rPr>
          <w:rFonts w:ascii="Garamond" w:hAnsi="Garamond"/>
          <w:sz w:val="26"/>
          <w:szCs w:val="26"/>
        </w:rPr>
        <w:t>.</w:t>
      </w:r>
    </w:p>
    <w:p w:rsidR="007355B7"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r>
      <w:r w:rsidR="00BE10E6">
        <w:rPr>
          <w:rFonts w:ascii="Garamond" w:hAnsi="Garamond"/>
          <w:sz w:val="26"/>
          <w:szCs w:val="26"/>
        </w:rPr>
        <w:t>Strengthen</w:t>
      </w:r>
      <w:r w:rsidRPr="007355B7">
        <w:rPr>
          <w:rFonts w:ascii="Garamond" w:hAnsi="Garamond"/>
          <w:sz w:val="26"/>
          <w:szCs w:val="26"/>
        </w:rPr>
        <w:t xml:space="preserve"> the professional practice of Chemistry </w:t>
      </w:r>
      <w:r w:rsidR="00BE10E6">
        <w:rPr>
          <w:rFonts w:ascii="Garamond" w:hAnsi="Garamond"/>
          <w:sz w:val="26"/>
          <w:szCs w:val="26"/>
        </w:rPr>
        <w:t xml:space="preserve">for </w:t>
      </w:r>
      <w:r w:rsidRPr="007355B7">
        <w:rPr>
          <w:rFonts w:ascii="Garamond" w:hAnsi="Garamond"/>
          <w:sz w:val="26"/>
          <w:szCs w:val="26"/>
        </w:rPr>
        <w:t>global competitive</w:t>
      </w:r>
      <w:r w:rsidR="00BE10E6">
        <w:rPr>
          <w:rFonts w:ascii="Garamond" w:hAnsi="Garamond"/>
          <w:sz w:val="26"/>
          <w:szCs w:val="26"/>
        </w:rPr>
        <w:t>ness and to bring it in line with international practice, certification and standards</w:t>
      </w:r>
      <w:r w:rsidRPr="007355B7">
        <w:rPr>
          <w:rFonts w:ascii="Garamond" w:hAnsi="Garamond"/>
          <w:sz w:val="26"/>
          <w:szCs w:val="26"/>
        </w:rPr>
        <w:t>.</w:t>
      </w:r>
    </w:p>
    <w:p w:rsidR="007355B7"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 xml:space="preserve">Rationalize the relationship between Chemistry and </w:t>
      </w:r>
      <w:r w:rsidR="00C060A1">
        <w:rPr>
          <w:rFonts w:ascii="Garamond" w:hAnsi="Garamond"/>
          <w:sz w:val="26"/>
          <w:szCs w:val="26"/>
        </w:rPr>
        <w:t>allied</w:t>
      </w:r>
      <w:r w:rsidRPr="007355B7">
        <w:rPr>
          <w:rFonts w:ascii="Garamond" w:hAnsi="Garamond"/>
          <w:sz w:val="26"/>
          <w:szCs w:val="26"/>
        </w:rPr>
        <w:t xml:space="preserve"> professions.</w:t>
      </w:r>
    </w:p>
    <w:p w:rsidR="007355B7"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 xml:space="preserve">Strengthen the linkage between the training of Chemists and the professional practice of Chemistry. </w:t>
      </w:r>
    </w:p>
    <w:p w:rsidR="007355B7"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 xml:space="preserve">Strengthen the authority of the Board of Chemistry to supervise chemistry laboratories and other entities which practice chemistry to ensure that the minimum quality standards are maintained. </w:t>
      </w:r>
    </w:p>
    <w:p w:rsidR="007355B7"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r>
      <w:r w:rsidR="00334727">
        <w:rPr>
          <w:rFonts w:ascii="Garamond" w:hAnsi="Garamond"/>
          <w:sz w:val="26"/>
          <w:szCs w:val="26"/>
        </w:rPr>
        <w:t>Support the</w:t>
      </w:r>
      <w:r w:rsidRPr="007355B7">
        <w:rPr>
          <w:rFonts w:ascii="Garamond" w:hAnsi="Garamond"/>
          <w:sz w:val="26"/>
          <w:szCs w:val="26"/>
        </w:rPr>
        <w:t xml:space="preserve"> requirement for Continuing Professional Education (CPE) for the continuous training </w:t>
      </w:r>
      <w:r w:rsidR="00334727">
        <w:rPr>
          <w:rFonts w:ascii="Garamond" w:hAnsi="Garamond"/>
          <w:sz w:val="26"/>
          <w:szCs w:val="26"/>
        </w:rPr>
        <w:t xml:space="preserve">and international competitiveness </w:t>
      </w:r>
      <w:r w:rsidRPr="007355B7">
        <w:rPr>
          <w:rFonts w:ascii="Garamond" w:hAnsi="Garamond"/>
          <w:sz w:val="26"/>
          <w:szCs w:val="26"/>
        </w:rPr>
        <w:t xml:space="preserve">of professional chemists. </w:t>
      </w:r>
    </w:p>
    <w:p w:rsidR="007E5BA3" w:rsidRPr="007355B7" w:rsidRDefault="007355B7" w:rsidP="001744DC">
      <w:pPr>
        <w:suppressLineNumbers/>
        <w:ind w:left="864" w:hanging="432"/>
        <w:jc w:val="both"/>
        <w:rPr>
          <w:rFonts w:ascii="Garamond" w:hAnsi="Garamond"/>
          <w:sz w:val="26"/>
          <w:szCs w:val="26"/>
        </w:rPr>
      </w:pPr>
      <w:r w:rsidRPr="007355B7">
        <w:rPr>
          <w:rFonts w:ascii="Garamond" w:hAnsi="Garamond"/>
          <w:sz w:val="26"/>
          <w:szCs w:val="26"/>
        </w:rPr>
        <w:t>•</w:t>
      </w:r>
      <w:r w:rsidRPr="007355B7">
        <w:rPr>
          <w:rFonts w:ascii="Garamond" w:hAnsi="Garamond"/>
          <w:sz w:val="26"/>
          <w:szCs w:val="26"/>
        </w:rPr>
        <w:tab/>
        <w:t xml:space="preserve">Bring the </w:t>
      </w:r>
      <w:r w:rsidR="00C060A1">
        <w:rPr>
          <w:rFonts w:ascii="Garamond" w:hAnsi="Garamond"/>
          <w:sz w:val="26"/>
          <w:szCs w:val="26"/>
        </w:rPr>
        <w:t>practice of Chemistry</w:t>
      </w:r>
      <w:r w:rsidRPr="007355B7">
        <w:rPr>
          <w:rFonts w:ascii="Garamond" w:hAnsi="Garamond"/>
          <w:sz w:val="26"/>
          <w:szCs w:val="26"/>
        </w:rPr>
        <w:t xml:space="preserve"> in line with</w:t>
      </w:r>
      <w:r w:rsidR="00B85127">
        <w:rPr>
          <w:rFonts w:ascii="Garamond" w:hAnsi="Garamond"/>
          <w:sz w:val="26"/>
          <w:szCs w:val="26"/>
        </w:rPr>
        <w:t xml:space="preserve"> </w:t>
      </w:r>
      <w:r w:rsidRPr="007355B7">
        <w:rPr>
          <w:rFonts w:ascii="Garamond" w:hAnsi="Garamond"/>
          <w:sz w:val="26"/>
          <w:szCs w:val="26"/>
        </w:rPr>
        <w:t xml:space="preserve">the PRC </w:t>
      </w:r>
      <w:r w:rsidR="00AD5BEF">
        <w:rPr>
          <w:rFonts w:ascii="Garamond" w:hAnsi="Garamond"/>
          <w:sz w:val="26"/>
          <w:szCs w:val="26"/>
        </w:rPr>
        <w:t>modernization act</w:t>
      </w:r>
      <w:r w:rsidRPr="007355B7">
        <w:rPr>
          <w:rFonts w:ascii="Garamond" w:hAnsi="Garamond"/>
          <w:sz w:val="26"/>
          <w:szCs w:val="26"/>
        </w:rPr>
        <w:t xml:space="preserve"> of 2000</w:t>
      </w:r>
      <w:r w:rsidR="00AD5BEF">
        <w:rPr>
          <w:rFonts w:ascii="Garamond" w:hAnsi="Garamond"/>
          <w:sz w:val="26"/>
          <w:szCs w:val="26"/>
        </w:rPr>
        <w:t xml:space="preserve"> (RA </w:t>
      </w:r>
      <w:r w:rsidR="00AD5BEF" w:rsidRPr="00AD5BEF">
        <w:rPr>
          <w:rFonts w:ascii="Garamond" w:hAnsi="Garamond"/>
          <w:sz w:val="26"/>
          <w:szCs w:val="26"/>
        </w:rPr>
        <w:t>8981</w:t>
      </w:r>
      <w:r w:rsidR="00AD5BEF">
        <w:rPr>
          <w:rFonts w:ascii="Garamond" w:hAnsi="Garamond"/>
          <w:sz w:val="26"/>
          <w:szCs w:val="26"/>
        </w:rPr>
        <w:t>)</w:t>
      </w:r>
      <w:r w:rsidR="00C060A1">
        <w:rPr>
          <w:rFonts w:ascii="Garamond" w:hAnsi="Garamond"/>
          <w:sz w:val="26"/>
          <w:szCs w:val="26"/>
        </w:rPr>
        <w:t xml:space="preserve">, as well as </w:t>
      </w:r>
      <w:r w:rsidR="00AD5BEF">
        <w:rPr>
          <w:rFonts w:ascii="Garamond" w:hAnsi="Garamond"/>
          <w:sz w:val="26"/>
          <w:szCs w:val="26"/>
        </w:rPr>
        <w:t xml:space="preserve">national </w:t>
      </w:r>
      <w:r w:rsidR="00C060A1">
        <w:rPr>
          <w:rFonts w:ascii="Garamond" w:hAnsi="Garamond"/>
          <w:sz w:val="26"/>
          <w:szCs w:val="26"/>
        </w:rPr>
        <w:t xml:space="preserve">concerns related </w:t>
      </w:r>
      <w:r w:rsidR="00AD5BEF">
        <w:rPr>
          <w:rFonts w:ascii="Garamond" w:hAnsi="Garamond"/>
          <w:sz w:val="26"/>
          <w:szCs w:val="26"/>
        </w:rPr>
        <w:t>chemistry</w:t>
      </w:r>
      <w:r w:rsidR="00B85127">
        <w:rPr>
          <w:rFonts w:ascii="Garamond" w:hAnsi="Garamond"/>
          <w:sz w:val="26"/>
          <w:szCs w:val="26"/>
        </w:rPr>
        <w:t>,</w:t>
      </w:r>
      <w:r w:rsidR="00AD5BEF">
        <w:rPr>
          <w:rFonts w:ascii="Garamond" w:hAnsi="Garamond"/>
          <w:sz w:val="26"/>
          <w:szCs w:val="26"/>
        </w:rPr>
        <w:t xml:space="preserve"> such as toxic and hazardous and nuclear waste (RA 6969)</w:t>
      </w:r>
      <w:r w:rsidR="00411401">
        <w:rPr>
          <w:rFonts w:ascii="Garamond" w:hAnsi="Garamond"/>
          <w:sz w:val="26"/>
          <w:szCs w:val="26"/>
        </w:rPr>
        <w:t xml:space="preserve"> and</w:t>
      </w:r>
      <w:r w:rsidR="00AD5BEF">
        <w:rPr>
          <w:rFonts w:ascii="Garamond" w:hAnsi="Garamond"/>
          <w:sz w:val="26"/>
          <w:szCs w:val="26"/>
        </w:rPr>
        <w:t xml:space="preserve"> </w:t>
      </w:r>
      <w:r w:rsidR="00B85127">
        <w:rPr>
          <w:rFonts w:ascii="Garamond" w:hAnsi="Garamond"/>
          <w:sz w:val="26"/>
          <w:szCs w:val="26"/>
        </w:rPr>
        <w:t xml:space="preserve">dangerous drugs (RA </w:t>
      </w:r>
      <w:r w:rsidR="00B85127" w:rsidRPr="00B85127">
        <w:rPr>
          <w:rFonts w:ascii="Garamond" w:hAnsi="Garamond"/>
          <w:sz w:val="26"/>
          <w:szCs w:val="26"/>
        </w:rPr>
        <w:t>9165</w:t>
      </w:r>
      <w:r w:rsidR="00B85127">
        <w:rPr>
          <w:rFonts w:ascii="Garamond" w:hAnsi="Garamond"/>
          <w:sz w:val="26"/>
          <w:szCs w:val="26"/>
        </w:rPr>
        <w:t>)</w:t>
      </w:r>
      <w:r w:rsidRPr="007355B7">
        <w:rPr>
          <w:rFonts w:ascii="Garamond" w:hAnsi="Garamond"/>
          <w:sz w:val="26"/>
          <w:szCs w:val="26"/>
        </w:rPr>
        <w:t>.</w:t>
      </w:r>
    </w:p>
    <w:p w:rsidR="007355B7" w:rsidRPr="007355B7" w:rsidRDefault="007355B7" w:rsidP="007355B7">
      <w:pPr>
        <w:suppressLineNumbers/>
        <w:jc w:val="both"/>
        <w:rPr>
          <w:rFonts w:ascii="Garamond" w:hAnsi="Garamond"/>
          <w:sz w:val="26"/>
          <w:szCs w:val="26"/>
        </w:rPr>
      </w:pPr>
    </w:p>
    <w:p w:rsidR="007355B7" w:rsidRPr="007355B7" w:rsidRDefault="007355B7" w:rsidP="00F7116D">
      <w:pPr>
        <w:suppressLineNumbers/>
        <w:pBdr>
          <w:top w:val="single" w:sz="4" w:space="1" w:color="auto"/>
        </w:pBdr>
        <w:jc w:val="center"/>
        <w:rPr>
          <w:rFonts w:ascii="Garamond" w:hAnsi="Garamond"/>
          <w:b/>
        </w:rPr>
      </w:pPr>
    </w:p>
    <w:p w:rsidR="007E5BA3" w:rsidRPr="003A3AB8" w:rsidRDefault="007E5BA3">
      <w:pPr>
        <w:suppressLineNumbers/>
        <w:jc w:val="both"/>
        <w:rPr>
          <w:rFonts w:ascii="Garamond" w:hAnsi="Garamond"/>
          <w:i/>
        </w:rPr>
      </w:pPr>
      <w:r w:rsidRPr="003A3AB8">
        <w:rPr>
          <w:rFonts w:ascii="Garamond" w:hAnsi="Garamond"/>
          <w:i/>
        </w:rPr>
        <w:t xml:space="preserve">Be it enacted by the Senate and the House of Representatives of the Republic of the </w:t>
      </w:r>
      <w:smartTag w:uri="urn:schemas-microsoft-com:office:smarttags" w:element="country-region">
        <w:smartTag w:uri="urn:schemas-microsoft-com:office:smarttags" w:element="place">
          <w:r w:rsidRPr="003A3AB8">
            <w:rPr>
              <w:rFonts w:ascii="Garamond" w:hAnsi="Garamond"/>
              <w:i/>
            </w:rPr>
            <w:t>Philippines</w:t>
          </w:r>
        </w:smartTag>
      </w:smartTag>
      <w:r w:rsidRPr="003A3AB8">
        <w:rPr>
          <w:rFonts w:ascii="Garamond" w:hAnsi="Garamond"/>
          <w:i/>
        </w:rPr>
        <w:t xml:space="preserve"> in Congress assembled:</w:t>
      </w:r>
    </w:p>
    <w:p w:rsidR="007E5BA3" w:rsidRPr="00763F9C" w:rsidRDefault="007E5BA3">
      <w:pPr>
        <w:suppressLineNumbers/>
        <w:spacing w:line="360" w:lineRule="auto"/>
        <w:jc w:val="both"/>
        <w:rPr>
          <w:rFonts w:ascii="Garamond" w:hAnsi="Garamond"/>
        </w:rPr>
      </w:pPr>
    </w:p>
    <w:p w:rsidR="007E5BA3" w:rsidRPr="00763F9C" w:rsidRDefault="007E5BA3">
      <w:pPr>
        <w:spacing w:line="360" w:lineRule="auto"/>
        <w:jc w:val="center"/>
        <w:rPr>
          <w:rFonts w:ascii="Garamond" w:hAnsi="Garamond"/>
          <w:b/>
        </w:rPr>
      </w:pPr>
      <w:r w:rsidRPr="00763F9C">
        <w:rPr>
          <w:rFonts w:ascii="Garamond" w:hAnsi="Garamond"/>
          <w:b/>
        </w:rPr>
        <w:t>ARTICLE I.</w:t>
      </w:r>
    </w:p>
    <w:p w:rsidR="007E5BA3" w:rsidRPr="00763F9C" w:rsidRDefault="007E5BA3">
      <w:pPr>
        <w:spacing w:line="360" w:lineRule="auto"/>
        <w:jc w:val="center"/>
        <w:rPr>
          <w:rFonts w:ascii="Garamond" w:hAnsi="Garamond"/>
          <w:b/>
        </w:rPr>
      </w:pPr>
      <w:r w:rsidRPr="00763F9C">
        <w:rPr>
          <w:rFonts w:ascii="Garamond" w:hAnsi="Garamond"/>
          <w:b/>
        </w:rPr>
        <w:t xml:space="preserve"> TITLE, POLICY AND DEFINITIONS</w:t>
      </w:r>
    </w:p>
    <w:p w:rsidR="007E5BA3" w:rsidRPr="00763F9C" w:rsidRDefault="007E5BA3" w:rsidP="002D630A">
      <w:pPr>
        <w:spacing w:line="360" w:lineRule="auto"/>
        <w:ind w:firstLine="720"/>
        <w:jc w:val="both"/>
        <w:rPr>
          <w:rFonts w:ascii="Garamond" w:hAnsi="Garamond"/>
        </w:rPr>
      </w:pPr>
      <w:proofErr w:type="gramStart"/>
      <w:r w:rsidRPr="00763F9C">
        <w:rPr>
          <w:rFonts w:ascii="Garamond" w:hAnsi="Garamond"/>
          <w:b/>
        </w:rPr>
        <w:t>SECTION 1.</w:t>
      </w:r>
      <w:proofErr w:type="gramEnd"/>
      <w:r w:rsidRPr="00763F9C">
        <w:rPr>
          <w:rFonts w:ascii="Garamond" w:hAnsi="Garamond"/>
          <w:b/>
        </w:rPr>
        <w:t xml:space="preserve">  </w:t>
      </w:r>
      <w:r w:rsidRPr="00E83FD6">
        <w:rPr>
          <w:rFonts w:ascii="Garamond" w:hAnsi="Garamond"/>
          <w:b/>
          <w:i/>
        </w:rPr>
        <w:t>Title</w:t>
      </w:r>
      <w:r w:rsidRPr="00763F9C">
        <w:rPr>
          <w:rFonts w:ascii="Garamond" w:hAnsi="Garamond"/>
        </w:rPr>
        <w:t xml:space="preserve"> - This act shall be known as the “Chemistry Law of 20</w:t>
      </w:r>
      <w:r w:rsidR="001744DC">
        <w:rPr>
          <w:rFonts w:ascii="Garamond" w:hAnsi="Garamond"/>
        </w:rPr>
        <w:t>1</w:t>
      </w:r>
      <w:r w:rsidR="00030AC6">
        <w:rPr>
          <w:rFonts w:ascii="Garamond" w:hAnsi="Garamond"/>
        </w:rPr>
        <w:t>3</w:t>
      </w:r>
      <w:r w:rsidRPr="00763F9C">
        <w:rPr>
          <w:rFonts w:ascii="Garamond" w:hAnsi="Garamond"/>
        </w:rPr>
        <w:t>.”</w:t>
      </w:r>
    </w:p>
    <w:p w:rsidR="007E5BA3" w:rsidRPr="00763F9C" w:rsidRDefault="007E5BA3" w:rsidP="002D630A">
      <w:pPr>
        <w:spacing w:line="360" w:lineRule="auto"/>
        <w:ind w:firstLine="720"/>
        <w:jc w:val="both"/>
        <w:rPr>
          <w:rFonts w:ascii="Garamond" w:hAnsi="Garamond"/>
        </w:rPr>
      </w:pPr>
      <w:proofErr w:type="gramStart"/>
      <w:r w:rsidRPr="00763F9C">
        <w:rPr>
          <w:rFonts w:ascii="Garamond" w:hAnsi="Garamond"/>
          <w:b/>
        </w:rPr>
        <w:lastRenderedPageBreak/>
        <w:t>SEC</w:t>
      </w:r>
      <w:r w:rsidR="002D630A" w:rsidRPr="00763F9C">
        <w:rPr>
          <w:rFonts w:ascii="Garamond" w:hAnsi="Garamond"/>
          <w:b/>
        </w:rPr>
        <w:t xml:space="preserve">. </w:t>
      </w:r>
      <w:r w:rsidRPr="00763F9C">
        <w:rPr>
          <w:rFonts w:ascii="Garamond" w:hAnsi="Garamond"/>
          <w:b/>
        </w:rPr>
        <w:t>2.</w:t>
      </w:r>
      <w:proofErr w:type="gramEnd"/>
      <w:r w:rsidRPr="00763F9C">
        <w:rPr>
          <w:rFonts w:ascii="Garamond" w:hAnsi="Garamond"/>
        </w:rPr>
        <w:t xml:space="preserve">  </w:t>
      </w:r>
      <w:proofErr w:type="gramStart"/>
      <w:r w:rsidRPr="00E83FD6">
        <w:rPr>
          <w:rFonts w:ascii="Garamond" w:hAnsi="Garamond"/>
          <w:b/>
          <w:i/>
        </w:rPr>
        <w:t>Declaration of Policy</w:t>
      </w:r>
      <w:r w:rsidRPr="00763F9C">
        <w:rPr>
          <w:rFonts w:ascii="Garamond" w:hAnsi="Garamond"/>
        </w:rPr>
        <w:t>.</w:t>
      </w:r>
      <w:proofErr w:type="gramEnd"/>
      <w:r w:rsidRPr="00763F9C">
        <w:rPr>
          <w:rFonts w:ascii="Garamond" w:hAnsi="Garamond"/>
        </w:rPr>
        <w:t xml:space="preserve"> -  Because Chemistry is vital to public safety</w:t>
      </w:r>
      <w:r w:rsidR="008424AC" w:rsidRPr="00763F9C">
        <w:rPr>
          <w:rFonts w:ascii="Garamond" w:hAnsi="Garamond"/>
        </w:rPr>
        <w:t>,</w:t>
      </w:r>
      <w:r w:rsidRPr="00763F9C">
        <w:rPr>
          <w:rFonts w:ascii="Garamond" w:hAnsi="Garamond"/>
        </w:rPr>
        <w:t xml:space="preserve"> the national economy, </w:t>
      </w:r>
      <w:r w:rsidR="008424AC" w:rsidRPr="00763F9C">
        <w:rPr>
          <w:rFonts w:ascii="Garamond" w:hAnsi="Garamond"/>
        </w:rPr>
        <w:t xml:space="preserve">and the protection of the environment, </w:t>
      </w:r>
      <w:r w:rsidRPr="00763F9C">
        <w:rPr>
          <w:rFonts w:ascii="Garamond" w:hAnsi="Garamond"/>
        </w:rPr>
        <w:t xml:space="preserve">it is the policy of the State to </w:t>
      </w:r>
      <w:r w:rsidR="00CD2984">
        <w:rPr>
          <w:rFonts w:ascii="Garamond" w:hAnsi="Garamond"/>
        </w:rPr>
        <w:t>regulate</w:t>
      </w:r>
      <w:r w:rsidRPr="00763F9C">
        <w:rPr>
          <w:rFonts w:ascii="Garamond" w:hAnsi="Garamond"/>
        </w:rPr>
        <w:t xml:space="preserve"> and protect the professional practice of chemistry</w:t>
      </w:r>
      <w:r w:rsidR="00CD2984">
        <w:rPr>
          <w:rFonts w:ascii="Garamond" w:hAnsi="Garamond"/>
        </w:rPr>
        <w:t>,</w:t>
      </w:r>
      <w:r w:rsidRPr="00763F9C">
        <w:rPr>
          <w:rFonts w:ascii="Garamond" w:hAnsi="Garamond"/>
        </w:rPr>
        <w:t xml:space="preserve"> and to </w:t>
      </w:r>
      <w:r w:rsidR="00CD2984">
        <w:rPr>
          <w:rFonts w:ascii="Garamond" w:hAnsi="Garamond"/>
        </w:rPr>
        <w:t>promote</w:t>
      </w:r>
      <w:r w:rsidRPr="00763F9C">
        <w:rPr>
          <w:rFonts w:ascii="Garamond" w:hAnsi="Garamond"/>
        </w:rPr>
        <w:t xml:space="preserve"> the continued development and high international standard of </w:t>
      </w:r>
      <w:r w:rsidR="00CD2984">
        <w:rPr>
          <w:rFonts w:ascii="Garamond" w:hAnsi="Garamond"/>
        </w:rPr>
        <w:t>c</w:t>
      </w:r>
      <w:r w:rsidRPr="00763F9C">
        <w:rPr>
          <w:rFonts w:ascii="Garamond" w:hAnsi="Garamond"/>
        </w:rPr>
        <w:t xml:space="preserve">hemistry in </w:t>
      </w:r>
      <w:r w:rsidR="00CD2984">
        <w:rPr>
          <w:rFonts w:ascii="Garamond" w:hAnsi="Garamond"/>
        </w:rPr>
        <w:t xml:space="preserve">research, industry, and education in </w:t>
      </w:r>
      <w:r w:rsidRPr="00763F9C">
        <w:rPr>
          <w:rFonts w:ascii="Garamond" w:hAnsi="Garamond"/>
        </w:rPr>
        <w:t>the Philippines.</w:t>
      </w:r>
    </w:p>
    <w:p w:rsidR="007E5BA3" w:rsidRPr="00763F9C" w:rsidRDefault="007E5BA3" w:rsidP="002D630A">
      <w:pPr>
        <w:spacing w:line="360" w:lineRule="auto"/>
        <w:ind w:firstLine="720"/>
        <w:jc w:val="both"/>
        <w:rPr>
          <w:rFonts w:ascii="Garamond" w:hAnsi="Garamond"/>
        </w:rPr>
      </w:pPr>
      <w:proofErr w:type="gramStart"/>
      <w:r w:rsidRPr="00763F9C">
        <w:rPr>
          <w:rFonts w:ascii="Garamond" w:hAnsi="Garamond"/>
          <w:b/>
        </w:rPr>
        <w:t>SEC</w:t>
      </w:r>
      <w:r w:rsidR="002D630A" w:rsidRPr="00763F9C">
        <w:rPr>
          <w:rFonts w:ascii="Garamond" w:hAnsi="Garamond"/>
          <w:b/>
        </w:rPr>
        <w:t>.</w:t>
      </w:r>
      <w:r w:rsidRPr="00763F9C">
        <w:rPr>
          <w:rFonts w:ascii="Garamond" w:hAnsi="Garamond"/>
          <w:b/>
        </w:rPr>
        <w:t xml:space="preserve"> 3.</w:t>
      </w:r>
      <w:proofErr w:type="gramEnd"/>
      <w:r w:rsidRPr="00763F9C">
        <w:rPr>
          <w:rFonts w:ascii="Garamond" w:hAnsi="Garamond"/>
          <w:b/>
        </w:rPr>
        <w:t xml:space="preserve">  </w:t>
      </w:r>
      <w:proofErr w:type="gramStart"/>
      <w:r w:rsidRPr="00E83FD6">
        <w:rPr>
          <w:rFonts w:ascii="Garamond" w:hAnsi="Garamond"/>
          <w:b/>
          <w:i/>
        </w:rPr>
        <w:t>Definition of Terms</w:t>
      </w:r>
      <w:r w:rsidRPr="00763F9C">
        <w:rPr>
          <w:rFonts w:ascii="Garamond" w:hAnsi="Garamond"/>
        </w:rPr>
        <w:t>.</w:t>
      </w:r>
      <w:proofErr w:type="gramEnd"/>
      <w:r w:rsidRPr="00763F9C">
        <w:rPr>
          <w:rFonts w:ascii="Garamond" w:hAnsi="Garamond"/>
          <w:b/>
        </w:rPr>
        <w:t xml:space="preserve"> </w:t>
      </w:r>
      <w:r w:rsidRPr="00763F9C">
        <w:rPr>
          <w:rFonts w:ascii="Garamond" w:hAnsi="Garamond"/>
        </w:rPr>
        <w:t xml:space="preserve">The following terms used in this Act shall be defined as follows: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(a) </w:t>
      </w:r>
      <w:r w:rsidRPr="00E83FD6">
        <w:rPr>
          <w:rFonts w:ascii="Garamond" w:hAnsi="Garamond"/>
          <w:b/>
          <w:i/>
        </w:rPr>
        <w:t>Chemistry</w:t>
      </w:r>
      <w:r w:rsidRPr="00763F9C">
        <w:rPr>
          <w:rFonts w:ascii="Garamond" w:hAnsi="Garamond"/>
        </w:rPr>
        <w:t xml:space="preserve">.  </w:t>
      </w:r>
      <w:proofErr w:type="gramStart"/>
      <w:r w:rsidR="008A3E18" w:rsidRPr="00763F9C">
        <w:rPr>
          <w:rFonts w:ascii="Garamond" w:hAnsi="Garamond"/>
        </w:rPr>
        <w:t>T</w:t>
      </w:r>
      <w:r w:rsidRPr="00763F9C">
        <w:rPr>
          <w:rFonts w:ascii="Garamond" w:hAnsi="Garamond"/>
        </w:rPr>
        <w:t xml:space="preserve">he study, </w:t>
      </w:r>
      <w:r w:rsidR="005E76CA">
        <w:rPr>
          <w:rFonts w:ascii="Garamond" w:hAnsi="Garamond"/>
        </w:rPr>
        <w:t xml:space="preserve">characterization, </w:t>
      </w:r>
      <w:r w:rsidRPr="00763F9C">
        <w:rPr>
          <w:rFonts w:ascii="Garamond" w:hAnsi="Garamond"/>
        </w:rPr>
        <w:t>analysi</w:t>
      </w:r>
      <w:r w:rsidR="008A3E18" w:rsidRPr="00763F9C">
        <w:rPr>
          <w:rFonts w:ascii="Garamond" w:hAnsi="Garamond"/>
        </w:rPr>
        <w:t>s, modification and calculation</w:t>
      </w:r>
      <w:r w:rsidRPr="00763F9C">
        <w:rPr>
          <w:rFonts w:ascii="Garamond" w:hAnsi="Garamond"/>
        </w:rPr>
        <w:t xml:space="preserve"> of </w:t>
      </w:r>
      <w:proofErr w:type="spellStart"/>
      <w:r w:rsidRPr="00763F9C">
        <w:rPr>
          <w:rFonts w:ascii="Garamond" w:hAnsi="Garamond"/>
        </w:rPr>
        <w:t>physico</w:t>
      </w:r>
      <w:proofErr w:type="spellEnd"/>
      <w:r w:rsidRPr="00763F9C">
        <w:rPr>
          <w:rFonts w:ascii="Garamond" w:hAnsi="Garamond"/>
        </w:rPr>
        <w:t>-chemical or biochemical properties of matter.</w:t>
      </w:r>
      <w:proofErr w:type="gramEnd"/>
      <w:r w:rsidRPr="00763F9C">
        <w:rPr>
          <w:rFonts w:ascii="Garamond" w:hAnsi="Garamond"/>
        </w:rPr>
        <w:t xml:space="preserve"> </w:t>
      </w:r>
      <w:r w:rsidR="008A3E18" w:rsidRPr="00763F9C">
        <w:rPr>
          <w:rFonts w:ascii="Garamond" w:hAnsi="Garamond"/>
        </w:rPr>
        <w:t xml:space="preserve">It </w:t>
      </w:r>
      <w:r w:rsidRPr="00763F9C">
        <w:rPr>
          <w:rFonts w:ascii="Garamond" w:hAnsi="Garamond"/>
        </w:rPr>
        <w:t xml:space="preserve"> includes the atomic, molecular, surface and </w:t>
      </w:r>
      <w:proofErr w:type="spellStart"/>
      <w:r w:rsidRPr="00763F9C">
        <w:rPr>
          <w:rFonts w:ascii="Garamond" w:hAnsi="Garamond"/>
        </w:rPr>
        <w:t>supramolecular</w:t>
      </w:r>
      <w:proofErr w:type="spellEnd"/>
      <w:r w:rsidRPr="00763F9C">
        <w:rPr>
          <w:rFonts w:ascii="Garamond" w:hAnsi="Garamond"/>
        </w:rPr>
        <w:t xml:space="preserve"> composition and structure of matter, properties and reactions, the changes which matter undergoes, the energy involved, and the conditions under which such changes occur.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(b) </w:t>
      </w:r>
      <w:r w:rsidRPr="00E83FD6">
        <w:rPr>
          <w:rFonts w:ascii="Garamond" w:hAnsi="Garamond"/>
          <w:b/>
          <w:i/>
        </w:rPr>
        <w:t>Registered Chemist</w:t>
      </w:r>
      <w:r w:rsidRPr="00763F9C">
        <w:rPr>
          <w:rFonts w:ascii="Garamond" w:hAnsi="Garamond"/>
        </w:rPr>
        <w:t xml:space="preserve">.  Any </w:t>
      </w:r>
      <w:proofErr w:type="gramStart"/>
      <w:r w:rsidRPr="00763F9C">
        <w:rPr>
          <w:rFonts w:ascii="Garamond" w:hAnsi="Garamond"/>
        </w:rPr>
        <w:t>person</w:t>
      </w:r>
      <w:proofErr w:type="gramEnd"/>
      <w:r w:rsidRPr="00763F9C">
        <w:rPr>
          <w:rFonts w:ascii="Garamond" w:hAnsi="Garamond"/>
        </w:rPr>
        <w:t xml:space="preserve"> who is engaged in the professional practice of chemistry, as defined herein, must be a Registered Chemist who shall be duly registered with the Board of Chemistry and the Professional Regulation Commission. A Registered Chemist shall have the authority to undertake the professional practice of chemistry.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(c) </w:t>
      </w:r>
      <w:r w:rsidRPr="00E83FD6">
        <w:rPr>
          <w:rFonts w:ascii="Garamond" w:hAnsi="Garamond"/>
          <w:b/>
          <w:i/>
        </w:rPr>
        <w:t xml:space="preserve">Registered Chemical </w:t>
      </w:r>
      <w:r w:rsidR="00A7274F">
        <w:rPr>
          <w:rFonts w:ascii="Garamond" w:hAnsi="Garamond"/>
          <w:b/>
          <w:i/>
        </w:rPr>
        <w:t>Technician</w:t>
      </w:r>
      <w:r w:rsidRPr="00763F9C">
        <w:rPr>
          <w:rFonts w:ascii="Garamond" w:hAnsi="Garamond"/>
        </w:rPr>
        <w:t xml:space="preserve">. Any person who is engaged in work </w:t>
      </w:r>
      <w:r w:rsidR="00030AC6">
        <w:rPr>
          <w:rFonts w:ascii="Garamond" w:hAnsi="Garamond"/>
        </w:rPr>
        <w:t xml:space="preserve">in the </w:t>
      </w:r>
      <w:r w:rsidR="005E76CA">
        <w:rPr>
          <w:rFonts w:ascii="Garamond" w:hAnsi="Garamond"/>
        </w:rPr>
        <w:t>c</w:t>
      </w:r>
      <w:r w:rsidRPr="00763F9C">
        <w:rPr>
          <w:rFonts w:ascii="Garamond" w:hAnsi="Garamond"/>
        </w:rPr>
        <w:t xml:space="preserve">hemical </w:t>
      </w:r>
      <w:r w:rsidR="00030AC6">
        <w:rPr>
          <w:rFonts w:ascii="Garamond" w:hAnsi="Garamond"/>
        </w:rPr>
        <w:t>laboratory</w:t>
      </w:r>
      <w:r w:rsidRPr="00763F9C">
        <w:rPr>
          <w:rFonts w:ascii="Garamond" w:hAnsi="Garamond"/>
        </w:rPr>
        <w:t xml:space="preserve">, as defined herein, shall be duly registered with the Board of Chemistry. </w:t>
      </w:r>
    </w:p>
    <w:p w:rsidR="007E5BA3" w:rsidRPr="00763F9C" w:rsidRDefault="00E83FD6" w:rsidP="006E4365">
      <w:pPr>
        <w:spacing w:line="360" w:lineRule="auto"/>
        <w:ind w:left="720" w:hanging="360"/>
        <w:jc w:val="both"/>
        <w:rPr>
          <w:rFonts w:ascii="Garamond" w:hAnsi="Garamond"/>
        </w:rPr>
      </w:pPr>
      <w:r>
        <w:rPr>
          <w:rFonts w:ascii="Garamond" w:hAnsi="Garamond"/>
        </w:rPr>
        <w:t xml:space="preserve">(d) </w:t>
      </w:r>
      <w:r w:rsidR="00AC212B" w:rsidRPr="00CD2984">
        <w:rPr>
          <w:rFonts w:ascii="Garamond" w:hAnsi="Garamond"/>
          <w:b/>
          <w:i/>
        </w:rPr>
        <w:t>Chemical a</w:t>
      </w:r>
      <w:r w:rsidR="007E5BA3" w:rsidRPr="00CD2984">
        <w:rPr>
          <w:rFonts w:ascii="Garamond" w:hAnsi="Garamond"/>
          <w:b/>
          <w:i/>
        </w:rPr>
        <w:t>nalysis</w:t>
      </w:r>
      <w:r w:rsidR="007E5BA3" w:rsidRPr="00763F9C">
        <w:rPr>
          <w:rFonts w:ascii="Garamond" w:hAnsi="Garamond"/>
        </w:rPr>
        <w:t xml:space="preserve"> refers to a </w:t>
      </w:r>
      <w:proofErr w:type="spellStart"/>
      <w:r w:rsidR="007E5BA3" w:rsidRPr="00763F9C">
        <w:rPr>
          <w:rFonts w:ascii="Garamond" w:hAnsi="Garamond"/>
        </w:rPr>
        <w:t>physico</w:t>
      </w:r>
      <w:proofErr w:type="spellEnd"/>
      <w:r w:rsidR="007E5BA3" w:rsidRPr="00763F9C">
        <w:rPr>
          <w:rFonts w:ascii="Garamond" w:hAnsi="Garamond"/>
        </w:rPr>
        <w:t xml:space="preserve">-chemical or biochemical technique which includes the following, and related techniques: </w:t>
      </w:r>
    </w:p>
    <w:p w:rsidR="00E83FD6" w:rsidRDefault="007E5BA3" w:rsidP="006E4365">
      <w:pPr>
        <w:spacing w:line="360" w:lineRule="auto"/>
        <w:ind w:left="1440" w:hanging="720"/>
        <w:jc w:val="both"/>
        <w:rPr>
          <w:rFonts w:ascii="Garamond" w:hAnsi="Garamond"/>
        </w:rPr>
      </w:pPr>
      <w:proofErr w:type="spellStart"/>
      <w:proofErr w:type="gramStart"/>
      <w:r w:rsidRPr="00763F9C">
        <w:rPr>
          <w:rFonts w:ascii="Garamond" w:hAnsi="Garamond"/>
        </w:rPr>
        <w:t>i</w:t>
      </w:r>
      <w:proofErr w:type="spellEnd"/>
      <w:proofErr w:type="gramEnd"/>
      <w:r w:rsidR="00E83FD6">
        <w:rPr>
          <w:rFonts w:ascii="Garamond" w:hAnsi="Garamond"/>
        </w:rPr>
        <w:t>. measurement of properties, such as pH, oxidation-reduction potential, density, atomic or molecular weight, and others;</w:t>
      </w:r>
      <w:r w:rsidRPr="00763F9C">
        <w:rPr>
          <w:rFonts w:ascii="Garamond" w:hAnsi="Garamond"/>
        </w:rPr>
        <w:t xml:space="preserve"> </w:t>
      </w:r>
      <w:r w:rsidR="005E76CA">
        <w:rPr>
          <w:rFonts w:ascii="Garamond" w:hAnsi="Garamond"/>
        </w:rPr>
        <w:t xml:space="preserve"> </w:t>
      </w:r>
    </w:p>
    <w:p w:rsidR="007E5BA3" w:rsidRPr="00763F9C" w:rsidRDefault="00E83FD6" w:rsidP="006E4365">
      <w:pPr>
        <w:spacing w:line="360" w:lineRule="auto"/>
        <w:ind w:left="1440" w:hanging="720"/>
        <w:jc w:val="both"/>
        <w:rPr>
          <w:rFonts w:ascii="Garamond" w:hAnsi="Garamond"/>
        </w:rPr>
      </w:pPr>
      <w:r>
        <w:rPr>
          <w:rFonts w:ascii="Garamond" w:hAnsi="Garamond"/>
        </w:rPr>
        <w:t xml:space="preserve">ii. </w:t>
      </w:r>
      <w:proofErr w:type="gramStart"/>
      <w:r w:rsidR="007E5BA3" w:rsidRPr="00763F9C">
        <w:rPr>
          <w:rFonts w:ascii="Garamond" w:hAnsi="Garamond"/>
        </w:rPr>
        <w:t>use</w:t>
      </w:r>
      <w:proofErr w:type="gramEnd"/>
      <w:r w:rsidR="007E5BA3" w:rsidRPr="00763F9C">
        <w:rPr>
          <w:rFonts w:ascii="Garamond" w:hAnsi="Garamond"/>
        </w:rPr>
        <w:t xml:space="preserve"> of methods such as titration, gravimetric analysis, electrochemical measurements, spectroscopy, chromatography, and others; </w:t>
      </w:r>
    </w:p>
    <w:p w:rsidR="005E76CA" w:rsidRDefault="005E76CA" w:rsidP="005E76CA">
      <w:pPr>
        <w:spacing w:line="360" w:lineRule="auto"/>
        <w:ind w:left="1440" w:hanging="720"/>
        <w:jc w:val="both"/>
        <w:rPr>
          <w:rFonts w:ascii="Garamond" w:hAnsi="Garamond"/>
        </w:rPr>
      </w:pPr>
      <w:r>
        <w:rPr>
          <w:rFonts w:ascii="Garamond" w:hAnsi="Garamond"/>
        </w:rPr>
        <w:t>iii</w:t>
      </w:r>
      <w:r w:rsidR="00E83FD6">
        <w:rPr>
          <w:rFonts w:ascii="Garamond" w:hAnsi="Garamond"/>
        </w:rPr>
        <w:t xml:space="preserve">. </w:t>
      </w:r>
      <w:r>
        <w:rPr>
          <w:rFonts w:ascii="Garamond" w:hAnsi="Garamond"/>
        </w:rPr>
        <w:t xml:space="preserve">  </w:t>
      </w:r>
      <w:proofErr w:type="gramStart"/>
      <w:r w:rsidRPr="00763F9C">
        <w:rPr>
          <w:rFonts w:ascii="Garamond" w:hAnsi="Garamond"/>
        </w:rPr>
        <w:t>determination</w:t>
      </w:r>
      <w:proofErr w:type="gramEnd"/>
      <w:r w:rsidRPr="00763F9C">
        <w:rPr>
          <w:rFonts w:ascii="Garamond" w:hAnsi="Garamond"/>
        </w:rPr>
        <w:t xml:space="preserve"> of the atomic</w:t>
      </w:r>
      <w:r w:rsidR="00E83FD6">
        <w:rPr>
          <w:rFonts w:ascii="Garamond" w:hAnsi="Garamond"/>
        </w:rPr>
        <w:t xml:space="preserve"> or</w:t>
      </w:r>
      <w:r w:rsidRPr="00763F9C">
        <w:rPr>
          <w:rFonts w:ascii="Garamond" w:hAnsi="Garamond"/>
        </w:rPr>
        <w:t xml:space="preserve"> molecular</w:t>
      </w:r>
      <w:r w:rsidR="00E83FD6">
        <w:rPr>
          <w:rFonts w:ascii="Garamond" w:hAnsi="Garamond"/>
        </w:rPr>
        <w:t xml:space="preserve"> quantity of one or more components of </w:t>
      </w:r>
      <w:r w:rsidRPr="00763F9C">
        <w:rPr>
          <w:rFonts w:ascii="Garamond" w:hAnsi="Garamond"/>
        </w:rPr>
        <w:t>a substance</w:t>
      </w:r>
      <w:r>
        <w:rPr>
          <w:rFonts w:ascii="Garamond" w:hAnsi="Garamond"/>
        </w:rPr>
        <w:t>;</w:t>
      </w:r>
    </w:p>
    <w:p w:rsidR="007E5BA3" w:rsidRPr="00763F9C" w:rsidRDefault="005E76CA" w:rsidP="005E76CA">
      <w:pPr>
        <w:spacing w:line="360" w:lineRule="auto"/>
        <w:ind w:left="1440" w:hanging="720"/>
        <w:jc w:val="both"/>
        <w:rPr>
          <w:rFonts w:ascii="Garamond" w:hAnsi="Garamond"/>
        </w:rPr>
      </w:pPr>
      <w:r>
        <w:rPr>
          <w:rFonts w:ascii="Garamond" w:hAnsi="Garamond"/>
        </w:rPr>
        <w:t>iv</w:t>
      </w:r>
      <w:r w:rsidR="00E83FD6">
        <w:rPr>
          <w:rFonts w:ascii="Garamond" w:hAnsi="Garamond"/>
        </w:rPr>
        <w:t xml:space="preserve">. </w:t>
      </w:r>
      <w:proofErr w:type="gramStart"/>
      <w:r w:rsidR="00E83FD6">
        <w:rPr>
          <w:rFonts w:ascii="Garamond" w:hAnsi="Garamond"/>
        </w:rPr>
        <w:t>determination</w:t>
      </w:r>
      <w:proofErr w:type="gramEnd"/>
      <w:r w:rsidR="00E83FD6">
        <w:rPr>
          <w:rFonts w:ascii="Garamond" w:hAnsi="Garamond"/>
        </w:rPr>
        <w:t xml:space="preserve"> of the atomic, molecular, surface or </w:t>
      </w:r>
      <w:proofErr w:type="spellStart"/>
      <w:r w:rsidR="00E83FD6">
        <w:rPr>
          <w:rFonts w:ascii="Garamond" w:hAnsi="Garamond"/>
        </w:rPr>
        <w:t>supramolecular</w:t>
      </w:r>
      <w:proofErr w:type="spellEnd"/>
      <w:r w:rsidR="00E83FD6">
        <w:rPr>
          <w:rFonts w:ascii="Garamond" w:hAnsi="Garamond"/>
        </w:rPr>
        <w:t xml:space="preserve"> nature or structure of a </w:t>
      </w:r>
      <w:r w:rsidR="007E5BA3" w:rsidRPr="00763F9C">
        <w:rPr>
          <w:rFonts w:ascii="Garamond" w:hAnsi="Garamond"/>
        </w:rPr>
        <w:t>substance</w:t>
      </w:r>
      <w:r w:rsidR="00030AC6">
        <w:rPr>
          <w:rFonts w:ascii="Garamond" w:hAnsi="Garamond"/>
        </w:rPr>
        <w:t>, including products of nanotechnology</w:t>
      </w:r>
      <w:r w:rsidR="007E5BA3" w:rsidRPr="00763F9C">
        <w:rPr>
          <w:rFonts w:ascii="Garamond" w:hAnsi="Garamond"/>
        </w:rPr>
        <w:t xml:space="preserve">; </w:t>
      </w:r>
    </w:p>
    <w:p w:rsidR="00E83FD6" w:rsidRDefault="00E83FD6" w:rsidP="00E83FD6">
      <w:pPr>
        <w:spacing w:line="360" w:lineRule="auto"/>
        <w:ind w:left="1440" w:hanging="720"/>
        <w:jc w:val="both"/>
        <w:rPr>
          <w:rFonts w:ascii="Garamond" w:hAnsi="Garamond"/>
        </w:rPr>
      </w:pPr>
      <w:r w:rsidRPr="00763F9C">
        <w:rPr>
          <w:rFonts w:ascii="Garamond" w:hAnsi="Garamond"/>
        </w:rPr>
        <w:t>v</w:t>
      </w:r>
      <w:r>
        <w:rPr>
          <w:rFonts w:ascii="Garamond" w:hAnsi="Garamond"/>
        </w:rPr>
        <w:t>.</w:t>
      </w:r>
      <w:r w:rsidRPr="00763F9C">
        <w:rPr>
          <w:rFonts w:ascii="Garamond" w:hAnsi="Garamond"/>
        </w:rPr>
        <w:t xml:space="preserve"> separation </w:t>
      </w:r>
      <w:r>
        <w:rPr>
          <w:rFonts w:ascii="Garamond" w:hAnsi="Garamond"/>
        </w:rPr>
        <w:t>and/</w:t>
      </w:r>
      <w:r w:rsidRPr="00763F9C">
        <w:rPr>
          <w:rFonts w:ascii="Garamond" w:hAnsi="Garamond"/>
        </w:rPr>
        <w:t xml:space="preserve">or purification of a mixture into its components using techniques, such as distillation, crystallization, </w:t>
      </w:r>
      <w:r>
        <w:rPr>
          <w:rFonts w:ascii="Garamond" w:hAnsi="Garamond"/>
        </w:rPr>
        <w:t xml:space="preserve">density, reactivity, extraction, </w:t>
      </w:r>
      <w:r w:rsidRPr="00763F9C">
        <w:rPr>
          <w:rFonts w:ascii="Garamond" w:hAnsi="Garamond"/>
        </w:rPr>
        <w:t>adsorption, size exclusion, affinity, chromatography, and others;</w:t>
      </w:r>
    </w:p>
    <w:p w:rsidR="00E83FD6" w:rsidRPr="00763F9C" w:rsidRDefault="00E83FD6" w:rsidP="00E83FD6">
      <w:pPr>
        <w:spacing w:line="360" w:lineRule="auto"/>
        <w:ind w:left="1440" w:hanging="720"/>
        <w:jc w:val="both"/>
        <w:rPr>
          <w:rFonts w:ascii="Garamond" w:hAnsi="Garamond"/>
        </w:rPr>
      </w:pPr>
      <w:r>
        <w:rPr>
          <w:rFonts w:ascii="Garamond" w:hAnsi="Garamond"/>
        </w:rPr>
        <w:t xml:space="preserve">vi. </w:t>
      </w:r>
      <w:proofErr w:type="gramStart"/>
      <w:r>
        <w:rPr>
          <w:rFonts w:ascii="Garamond" w:hAnsi="Garamond"/>
        </w:rPr>
        <w:t>calculations</w:t>
      </w:r>
      <w:proofErr w:type="gramEnd"/>
      <w:r>
        <w:rPr>
          <w:rFonts w:ascii="Garamond" w:hAnsi="Garamond"/>
        </w:rPr>
        <w:t xml:space="preserve"> of </w:t>
      </w:r>
      <w:proofErr w:type="spellStart"/>
      <w:r>
        <w:rPr>
          <w:rFonts w:ascii="Garamond" w:hAnsi="Garamond"/>
        </w:rPr>
        <w:t>physico</w:t>
      </w:r>
      <w:proofErr w:type="spellEnd"/>
      <w:r>
        <w:rPr>
          <w:rFonts w:ascii="Garamond" w:hAnsi="Garamond"/>
        </w:rPr>
        <w:t xml:space="preserve">-chemical or biochemical properties or concentrations of chemicals or </w:t>
      </w:r>
      <w:proofErr w:type="spellStart"/>
      <w:r>
        <w:rPr>
          <w:rFonts w:ascii="Garamond" w:hAnsi="Garamond"/>
        </w:rPr>
        <w:t>biochemicals</w:t>
      </w:r>
      <w:proofErr w:type="spellEnd"/>
      <w:r>
        <w:rPr>
          <w:rFonts w:ascii="Garamond" w:hAnsi="Garamond"/>
        </w:rPr>
        <w:t xml:space="preserve">; </w:t>
      </w:r>
    </w:p>
    <w:p w:rsidR="00E83FD6" w:rsidRDefault="001744DC" w:rsidP="00E83FD6">
      <w:pPr>
        <w:spacing w:line="360" w:lineRule="auto"/>
        <w:ind w:left="1440" w:hanging="720"/>
        <w:jc w:val="both"/>
        <w:rPr>
          <w:rFonts w:ascii="Garamond" w:hAnsi="Garamond"/>
        </w:rPr>
      </w:pPr>
      <w:r>
        <w:rPr>
          <w:rFonts w:ascii="Garamond" w:hAnsi="Garamond"/>
        </w:rPr>
        <w:t>v</w:t>
      </w:r>
      <w:r w:rsidR="00E83FD6">
        <w:rPr>
          <w:rFonts w:ascii="Garamond" w:hAnsi="Garamond"/>
        </w:rPr>
        <w:t xml:space="preserve">ii. </w:t>
      </w:r>
      <w:proofErr w:type="gramStart"/>
      <w:r w:rsidR="00E83FD6">
        <w:rPr>
          <w:rFonts w:ascii="Garamond" w:hAnsi="Garamond"/>
        </w:rPr>
        <w:t>computational</w:t>
      </w:r>
      <w:proofErr w:type="gramEnd"/>
      <w:r w:rsidR="00E83FD6">
        <w:rPr>
          <w:rFonts w:ascii="Garamond" w:hAnsi="Garamond"/>
        </w:rPr>
        <w:t xml:space="preserve"> methods applied to chemically- or biochemically- related matters, such as molecular design, molecular modeling, </w:t>
      </w:r>
      <w:proofErr w:type="spellStart"/>
      <w:r w:rsidR="00CD2984">
        <w:rPr>
          <w:rFonts w:ascii="Garamond" w:hAnsi="Garamond"/>
        </w:rPr>
        <w:t>c</w:t>
      </w:r>
      <w:r w:rsidR="00E83FD6">
        <w:rPr>
          <w:rFonts w:ascii="Garamond" w:hAnsi="Garamond"/>
        </w:rPr>
        <w:t>hemometrics</w:t>
      </w:r>
      <w:proofErr w:type="spellEnd"/>
      <w:r w:rsidR="00E83FD6">
        <w:rPr>
          <w:rFonts w:ascii="Garamond" w:hAnsi="Garamond"/>
        </w:rPr>
        <w:t xml:space="preserve"> and others; and </w:t>
      </w:r>
    </w:p>
    <w:p w:rsidR="007E5BA3" w:rsidRPr="00763F9C" w:rsidRDefault="007E5BA3" w:rsidP="006E4365">
      <w:pPr>
        <w:spacing w:line="360" w:lineRule="auto"/>
        <w:ind w:left="1440" w:hanging="720"/>
        <w:jc w:val="both"/>
        <w:rPr>
          <w:rFonts w:ascii="Garamond" w:hAnsi="Garamond"/>
        </w:rPr>
      </w:pPr>
      <w:r w:rsidRPr="00763F9C">
        <w:rPr>
          <w:rFonts w:ascii="Garamond" w:hAnsi="Garamond"/>
        </w:rPr>
        <w:t>v</w:t>
      </w:r>
      <w:r w:rsidR="005E76CA">
        <w:rPr>
          <w:rFonts w:ascii="Garamond" w:hAnsi="Garamond"/>
        </w:rPr>
        <w:t>i</w:t>
      </w:r>
      <w:r w:rsidR="001744DC">
        <w:rPr>
          <w:rFonts w:ascii="Garamond" w:hAnsi="Garamond"/>
        </w:rPr>
        <w:t>i</w:t>
      </w:r>
      <w:r w:rsidR="00E83FD6">
        <w:rPr>
          <w:rFonts w:ascii="Garamond" w:hAnsi="Garamond"/>
        </w:rPr>
        <w:t>i.</w:t>
      </w:r>
      <w:r w:rsidRPr="00763F9C">
        <w:rPr>
          <w:rFonts w:ascii="Garamond" w:hAnsi="Garamond"/>
        </w:rPr>
        <w:t xml:space="preserve"> </w:t>
      </w:r>
      <w:proofErr w:type="gramStart"/>
      <w:r w:rsidRPr="00763F9C">
        <w:rPr>
          <w:rFonts w:ascii="Garamond" w:hAnsi="Garamond"/>
        </w:rPr>
        <w:t>other</w:t>
      </w:r>
      <w:proofErr w:type="gramEnd"/>
      <w:r w:rsidRPr="00763F9C">
        <w:rPr>
          <w:rFonts w:ascii="Garamond" w:hAnsi="Garamond"/>
        </w:rPr>
        <w:t xml:space="preserve"> analytical methods which characterize matter at the atomic, molecular, or </w:t>
      </w:r>
      <w:proofErr w:type="spellStart"/>
      <w:r w:rsidRPr="00763F9C">
        <w:rPr>
          <w:rFonts w:ascii="Garamond" w:hAnsi="Garamond"/>
        </w:rPr>
        <w:t>supramolecular</w:t>
      </w:r>
      <w:proofErr w:type="spellEnd"/>
      <w:r w:rsidRPr="00763F9C">
        <w:rPr>
          <w:rFonts w:ascii="Garamond" w:hAnsi="Garamond"/>
        </w:rPr>
        <w:t xml:space="preserve"> level</w:t>
      </w:r>
      <w:r w:rsidR="00030AC6">
        <w:rPr>
          <w:rFonts w:ascii="Garamond" w:hAnsi="Garamond"/>
        </w:rPr>
        <w:t>, including products of nanotechnology</w:t>
      </w:r>
      <w:r w:rsidRPr="00763F9C">
        <w:rPr>
          <w:rFonts w:ascii="Garamond" w:hAnsi="Garamond"/>
        </w:rPr>
        <w:t xml:space="preserve">. </w:t>
      </w:r>
    </w:p>
    <w:p w:rsidR="007E5BA3" w:rsidRPr="00763F9C" w:rsidRDefault="007E5BA3" w:rsidP="006E4365">
      <w:pPr>
        <w:spacing w:line="360" w:lineRule="auto"/>
        <w:ind w:left="720" w:hanging="360"/>
        <w:jc w:val="both"/>
        <w:rPr>
          <w:rFonts w:ascii="Garamond" w:hAnsi="Garamond"/>
          <w:b/>
        </w:rPr>
      </w:pPr>
      <w:r w:rsidRPr="00763F9C">
        <w:rPr>
          <w:rFonts w:ascii="Garamond" w:hAnsi="Garamond"/>
        </w:rPr>
        <w:t xml:space="preserve">(e) </w:t>
      </w:r>
      <w:r w:rsidR="00AC212B" w:rsidRPr="00E83FD6">
        <w:rPr>
          <w:rFonts w:ascii="Garamond" w:hAnsi="Garamond"/>
          <w:b/>
          <w:i/>
        </w:rPr>
        <w:t>Chemical s</w:t>
      </w:r>
      <w:r w:rsidRPr="00E83FD6">
        <w:rPr>
          <w:rFonts w:ascii="Garamond" w:hAnsi="Garamond"/>
          <w:b/>
          <w:i/>
        </w:rPr>
        <w:t>ynthesis</w:t>
      </w:r>
      <w:r w:rsidRPr="00763F9C">
        <w:rPr>
          <w:rFonts w:ascii="Garamond" w:hAnsi="Garamond"/>
        </w:rPr>
        <w:t xml:space="preserve"> shall mean the preparation of a compound or chemical entity from its elements or from other compounds or chemical entities, by one or more chemical reactions. Synthesis as defined here refers to both chemical synthesis, which may use </w:t>
      </w:r>
      <w:r w:rsidRPr="00763F9C">
        <w:rPr>
          <w:rFonts w:ascii="Garamond" w:hAnsi="Garamond"/>
        </w:rPr>
        <w:lastRenderedPageBreak/>
        <w:t>chemical catalysts, and biochemical synthesis, which uses enzymes and other biological compounds to promote a reaction</w:t>
      </w:r>
      <w:r w:rsidRPr="00763F9C">
        <w:rPr>
          <w:rFonts w:ascii="Garamond" w:hAnsi="Garamond"/>
          <w:b/>
        </w:rPr>
        <w:t xml:space="preserve">. </w:t>
      </w:r>
    </w:p>
    <w:p w:rsidR="007E5BA3" w:rsidRDefault="0094087F" w:rsidP="006E4365">
      <w:pPr>
        <w:spacing w:line="360" w:lineRule="auto"/>
        <w:ind w:left="720" w:hanging="360"/>
        <w:jc w:val="both"/>
        <w:rPr>
          <w:rFonts w:ascii="Garamond" w:hAnsi="Garamond"/>
        </w:rPr>
      </w:pPr>
      <w:r>
        <w:rPr>
          <w:rFonts w:ascii="Garamond" w:hAnsi="Garamond"/>
        </w:rPr>
        <w:t xml:space="preserve">(f) </w:t>
      </w:r>
      <w:r w:rsidR="00AC212B" w:rsidRPr="0094087F">
        <w:rPr>
          <w:rFonts w:ascii="Garamond" w:hAnsi="Garamond"/>
          <w:b/>
          <w:i/>
        </w:rPr>
        <w:t>Chemical l</w:t>
      </w:r>
      <w:r w:rsidR="007E5BA3" w:rsidRPr="0094087F">
        <w:rPr>
          <w:rFonts w:ascii="Garamond" w:hAnsi="Garamond"/>
          <w:b/>
          <w:i/>
        </w:rPr>
        <w:t>aboratory</w:t>
      </w:r>
      <w:r w:rsidR="007E5BA3" w:rsidRPr="00763F9C">
        <w:rPr>
          <w:rFonts w:ascii="Garamond" w:hAnsi="Garamond"/>
        </w:rPr>
        <w:t xml:space="preserve"> shall mean a facility where activities described in Sections 3d and 3e are performed. S</w:t>
      </w:r>
      <w:r w:rsidR="00160757">
        <w:rPr>
          <w:rFonts w:ascii="Garamond" w:hAnsi="Garamond"/>
        </w:rPr>
        <w:t>uch</w:t>
      </w:r>
      <w:r w:rsidR="007E5BA3" w:rsidRPr="00763F9C">
        <w:rPr>
          <w:rFonts w:ascii="Garamond" w:hAnsi="Garamond"/>
        </w:rPr>
        <w:t xml:space="preserve"> activities carried out outside of a chemical laboratory</w:t>
      </w:r>
      <w:r w:rsidR="00675204" w:rsidRPr="00763F9C">
        <w:rPr>
          <w:rFonts w:ascii="Garamond" w:hAnsi="Garamond"/>
        </w:rPr>
        <w:t xml:space="preserve">, </w:t>
      </w:r>
      <w:r w:rsidR="00160757">
        <w:rPr>
          <w:rFonts w:ascii="Garamond" w:hAnsi="Garamond"/>
        </w:rPr>
        <w:t>for example,</w:t>
      </w:r>
      <w:r w:rsidR="00675204">
        <w:rPr>
          <w:rFonts w:ascii="Garamond" w:hAnsi="Garamond"/>
        </w:rPr>
        <w:t xml:space="preserve"> </w:t>
      </w:r>
      <w:r w:rsidR="00675204" w:rsidRPr="00763F9C">
        <w:rPr>
          <w:rFonts w:ascii="Garamond" w:hAnsi="Garamond"/>
        </w:rPr>
        <w:t>a factory</w:t>
      </w:r>
      <w:r w:rsidR="00675204">
        <w:rPr>
          <w:rFonts w:ascii="Garamond" w:hAnsi="Garamond"/>
        </w:rPr>
        <w:t>,</w:t>
      </w:r>
      <w:r w:rsidR="00675204" w:rsidRPr="00763F9C">
        <w:rPr>
          <w:rFonts w:ascii="Garamond" w:hAnsi="Garamond"/>
        </w:rPr>
        <w:t xml:space="preserve"> mobile laboratory, </w:t>
      </w:r>
      <w:r w:rsidR="00160757">
        <w:rPr>
          <w:rFonts w:ascii="Garamond" w:hAnsi="Garamond"/>
        </w:rPr>
        <w:t xml:space="preserve">or </w:t>
      </w:r>
      <w:r w:rsidR="00675204" w:rsidRPr="00763F9C">
        <w:rPr>
          <w:rFonts w:ascii="Garamond" w:hAnsi="Garamond"/>
        </w:rPr>
        <w:t xml:space="preserve">field analysis, </w:t>
      </w:r>
      <w:r w:rsidR="007E5BA3" w:rsidRPr="00763F9C">
        <w:rPr>
          <w:rFonts w:ascii="Garamond" w:hAnsi="Garamond"/>
        </w:rPr>
        <w:t xml:space="preserve">are also </w:t>
      </w:r>
      <w:r w:rsidR="00675204">
        <w:rPr>
          <w:rFonts w:ascii="Garamond" w:hAnsi="Garamond"/>
        </w:rPr>
        <w:t>covered</w:t>
      </w:r>
      <w:r w:rsidR="007E5BA3" w:rsidRPr="00763F9C">
        <w:rPr>
          <w:rFonts w:ascii="Garamond" w:hAnsi="Garamond"/>
        </w:rPr>
        <w:t>.</w:t>
      </w:r>
      <w:r w:rsidR="00630588">
        <w:rPr>
          <w:rFonts w:ascii="Garamond" w:hAnsi="Garamond"/>
        </w:rPr>
        <w:t xml:space="preserve"> </w:t>
      </w:r>
    </w:p>
    <w:p w:rsidR="00CB4A89" w:rsidRPr="00CB4A89" w:rsidRDefault="00CB4A89" w:rsidP="006E4365">
      <w:pPr>
        <w:spacing w:line="360" w:lineRule="auto"/>
        <w:ind w:left="720" w:hanging="360"/>
        <w:jc w:val="both"/>
        <w:rPr>
          <w:rFonts w:ascii="Garamond" w:hAnsi="Garamond"/>
        </w:rPr>
      </w:pPr>
      <w:r>
        <w:rPr>
          <w:rFonts w:ascii="Garamond" w:hAnsi="Garamond"/>
        </w:rPr>
        <w:t xml:space="preserve">(g) </w:t>
      </w:r>
      <w:r>
        <w:rPr>
          <w:rFonts w:ascii="Garamond" w:hAnsi="Garamond"/>
          <w:b/>
          <w:i/>
        </w:rPr>
        <w:t>Green Chemistry</w:t>
      </w:r>
      <w:r>
        <w:rPr>
          <w:rFonts w:ascii="Garamond" w:hAnsi="Garamond"/>
        </w:rPr>
        <w:t xml:space="preserve"> shall mean the various measures which aim to mitigate the impact of chemicals on the environment using principles of atom balance, energy efficiency, pollution prevention, and the like.</w:t>
      </w:r>
    </w:p>
    <w:p w:rsidR="006654A8" w:rsidRPr="00CB4A89" w:rsidRDefault="006654A8" w:rsidP="006654A8">
      <w:pPr>
        <w:spacing w:line="360" w:lineRule="auto"/>
        <w:ind w:left="720" w:hanging="360"/>
        <w:jc w:val="both"/>
        <w:rPr>
          <w:rFonts w:ascii="Garamond" w:hAnsi="Garamond"/>
        </w:rPr>
      </w:pPr>
      <w:r>
        <w:rPr>
          <w:rFonts w:ascii="Garamond" w:hAnsi="Garamond"/>
        </w:rPr>
        <w:t>(</w:t>
      </w:r>
      <w:r>
        <w:rPr>
          <w:rFonts w:ascii="Garamond" w:hAnsi="Garamond"/>
        </w:rPr>
        <w:t>h</w:t>
      </w:r>
      <w:r>
        <w:rPr>
          <w:rFonts w:ascii="Garamond" w:hAnsi="Garamond"/>
        </w:rPr>
        <w:t xml:space="preserve">) </w:t>
      </w:r>
      <w:r>
        <w:rPr>
          <w:rFonts w:ascii="Garamond" w:hAnsi="Garamond"/>
          <w:b/>
          <w:i/>
        </w:rPr>
        <w:t>Nanotechnology</w:t>
      </w:r>
      <w:r>
        <w:rPr>
          <w:rFonts w:ascii="Garamond" w:hAnsi="Garamond"/>
        </w:rPr>
        <w:t xml:space="preserve"> shall mean</w:t>
      </w:r>
      <w:r>
        <w:rPr>
          <w:rFonts w:ascii="Garamond" w:hAnsi="Garamond"/>
        </w:rPr>
        <w:t xml:space="preserve"> </w:t>
      </w:r>
      <w:r w:rsidRPr="006654A8">
        <w:rPr>
          <w:rFonts w:ascii="Garamond" w:hAnsi="Garamond"/>
        </w:rPr>
        <w:t xml:space="preserve">the </w:t>
      </w:r>
      <w:r>
        <w:rPr>
          <w:rFonts w:ascii="Garamond" w:hAnsi="Garamond"/>
        </w:rPr>
        <w:t xml:space="preserve">techniques used to </w:t>
      </w:r>
      <w:r w:rsidRPr="006654A8">
        <w:rPr>
          <w:rFonts w:ascii="Garamond" w:hAnsi="Garamond"/>
        </w:rPr>
        <w:t>study</w:t>
      </w:r>
      <w:r>
        <w:rPr>
          <w:rFonts w:ascii="Garamond" w:hAnsi="Garamond"/>
        </w:rPr>
        <w:t xml:space="preserve">, design, synthesize, </w:t>
      </w:r>
      <w:r w:rsidRPr="006654A8">
        <w:rPr>
          <w:rFonts w:ascii="Garamond" w:hAnsi="Garamond"/>
        </w:rPr>
        <w:t xml:space="preserve">and </w:t>
      </w:r>
      <w:r>
        <w:rPr>
          <w:rFonts w:ascii="Garamond" w:hAnsi="Garamond"/>
        </w:rPr>
        <w:t>use</w:t>
      </w:r>
      <w:r w:rsidRPr="006654A8">
        <w:rPr>
          <w:rFonts w:ascii="Garamond" w:hAnsi="Garamond"/>
        </w:rPr>
        <w:t xml:space="preserve"> </w:t>
      </w:r>
      <w:r>
        <w:rPr>
          <w:rFonts w:ascii="Garamond" w:hAnsi="Garamond"/>
        </w:rPr>
        <w:t xml:space="preserve">materials </w:t>
      </w:r>
      <w:r w:rsidR="005E67D3">
        <w:rPr>
          <w:rFonts w:ascii="Garamond" w:hAnsi="Garamond"/>
        </w:rPr>
        <w:t xml:space="preserve">with dimensions at the nanometer scale (1-1,000 nanometers). It is an interdisciplinary </w:t>
      </w:r>
      <w:r w:rsidRPr="006654A8">
        <w:rPr>
          <w:rFonts w:ascii="Garamond" w:hAnsi="Garamond"/>
        </w:rPr>
        <w:t>field</w:t>
      </w:r>
      <w:r w:rsidR="005E67D3">
        <w:rPr>
          <w:rFonts w:ascii="Garamond" w:hAnsi="Garamond"/>
        </w:rPr>
        <w:t xml:space="preserve"> which can involve</w:t>
      </w:r>
      <w:r w:rsidRPr="006654A8">
        <w:rPr>
          <w:rFonts w:ascii="Garamond" w:hAnsi="Garamond"/>
        </w:rPr>
        <w:t xml:space="preserve"> chemistry, biology, physics, materials science, and engineering</w:t>
      </w:r>
      <w:proofErr w:type="gramStart"/>
      <w:r w:rsidRPr="006654A8">
        <w:rPr>
          <w:rFonts w:ascii="Garamond" w:hAnsi="Garamond"/>
        </w:rPr>
        <w:t>.</w:t>
      </w:r>
      <w:r>
        <w:rPr>
          <w:rFonts w:ascii="Garamond" w:hAnsi="Garamond"/>
        </w:rPr>
        <w:t>.</w:t>
      </w:r>
      <w:proofErr w:type="gramEnd"/>
    </w:p>
    <w:p w:rsidR="00C925CA" w:rsidRDefault="00C925CA" w:rsidP="002D630A">
      <w:pPr>
        <w:spacing w:line="360" w:lineRule="auto"/>
        <w:ind w:firstLine="720"/>
        <w:jc w:val="both"/>
        <w:rPr>
          <w:rFonts w:ascii="Garamond" w:hAnsi="Garamond"/>
          <w:b/>
        </w:rPr>
      </w:pPr>
    </w:p>
    <w:p w:rsidR="007E5BA3" w:rsidRPr="00763F9C" w:rsidRDefault="007E5BA3" w:rsidP="002D630A">
      <w:pPr>
        <w:spacing w:line="360" w:lineRule="auto"/>
        <w:ind w:firstLine="720"/>
        <w:jc w:val="both"/>
        <w:rPr>
          <w:rFonts w:ascii="Garamond" w:hAnsi="Garamond"/>
        </w:rPr>
      </w:pPr>
      <w:proofErr w:type="gramStart"/>
      <w:r w:rsidRPr="00763F9C">
        <w:rPr>
          <w:rFonts w:ascii="Garamond" w:hAnsi="Garamond"/>
          <w:b/>
        </w:rPr>
        <w:t>SEC</w:t>
      </w:r>
      <w:r w:rsidR="002D630A" w:rsidRPr="00763F9C">
        <w:rPr>
          <w:rFonts w:ascii="Garamond" w:hAnsi="Garamond"/>
          <w:b/>
        </w:rPr>
        <w:t>.</w:t>
      </w:r>
      <w:r w:rsidRPr="00763F9C">
        <w:rPr>
          <w:rFonts w:ascii="Garamond" w:hAnsi="Garamond"/>
          <w:b/>
        </w:rPr>
        <w:t xml:space="preserve"> 4.</w:t>
      </w:r>
      <w:proofErr w:type="gramEnd"/>
      <w:r w:rsidRPr="00763F9C">
        <w:rPr>
          <w:rFonts w:ascii="Garamond" w:hAnsi="Garamond"/>
          <w:b/>
        </w:rPr>
        <w:t xml:space="preserve"> </w:t>
      </w:r>
      <w:proofErr w:type="gramStart"/>
      <w:r w:rsidRPr="00C925CA">
        <w:rPr>
          <w:rFonts w:ascii="Garamond" w:hAnsi="Garamond"/>
          <w:b/>
          <w:i/>
        </w:rPr>
        <w:t>Scope of the Professional Practice of Chemistry</w:t>
      </w:r>
      <w:r w:rsidRPr="00763F9C">
        <w:rPr>
          <w:rFonts w:ascii="Garamond" w:hAnsi="Garamond"/>
        </w:rPr>
        <w:t>.</w:t>
      </w:r>
      <w:proofErr w:type="gramEnd"/>
      <w:r w:rsidRPr="00763F9C">
        <w:rPr>
          <w:rFonts w:ascii="Garamond" w:hAnsi="Garamond"/>
        </w:rPr>
        <w:t xml:space="preserve">  The professional practice of chemistry covers the performance of a service related to the public interest, public safety,</w:t>
      </w:r>
      <w:r w:rsidR="001D66F0">
        <w:rPr>
          <w:rFonts w:ascii="Garamond" w:hAnsi="Garamond"/>
        </w:rPr>
        <w:t xml:space="preserve"> analysis of commercial products, product standards,</w:t>
      </w:r>
      <w:r w:rsidRPr="00763F9C">
        <w:rPr>
          <w:rFonts w:ascii="Garamond" w:hAnsi="Garamond"/>
        </w:rPr>
        <w:t xml:space="preserve"> </w:t>
      </w:r>
      <w:r w:rsidR="001D66F0">
        <w:rPr>
          <w:rFonts w:ascii="Garamond" w:hAnsi="Garamond"/>
        </w:rPr>
        <w:t xml:space="preserve">and </w:t>
      </w:r>
      <w:r w:rsidRPr="00763F9C">
        <w:rPr>
          <w:rFonts w:ascii="Garamond" w:hAnsi="Garamond"/>
        </w:rPr>
        <w:t xml:space="preserve">legal </w:t>
      </w:r>
      <w:r w:rsidR="001D66F0">
        <w:rPr>
          <w:rFonts w:ascii="Garamond" w:hAnsi="Garamond"/>
        </w:rPr>
        <w:t>and</w:t>
      </w:r>
      <w:r w:rsidRPr="00763F9C">
        <w:rPr>
          <w:rFonts w:ascii="Garamond" w:hAnsi="Garamond"/>
        </w:rPr>
        <w:t xml:space="preserve"> regulatory matters. The following and similar activities shall be the functions of the Registered Chemist: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1. Performance of a</w:t>
      </w:r>
      <w:r w:rsidR="0047061D">
        <w:rPr>
          <w:rFonts w:ascii="Garamond" w:hAnsi="Garamond"/>
        </w:rPr>
        <w:t xml:space="preserve"> chemical</w:t>
      </w:r>
      <w:r w:rsidRPr="00763F9C">
        <w:rPr>
          <w:rFonts w:ascii="Garamond" w:hAnsi="Garamond"/>
        </w:rPr>
        <w:t xml:space="preserve"> analysis or </w:t>
      </w:r>
      <w:r w:rsidR="0047061D">
        <w:rPr>
          <w:rFonts w:ascii="Garamond" w:hAnsi="Garamond"/>
        </w:rPr>
        <w:t xml:space="preserve">chemical </w:t>
      </w:r>
      <w:r w:rsidRPr="00763F9C">
        <w:rPr>
          <w:rFonts w:ascii="Garamond" w:hAnsi="Garamond"/>
        </w:rPr>
        <w:t xml:space="preserve">synthesis; </w:t>
      </w:r>
    </w:p>
    <w:p w:rsidR="003D50C3" w:rsidRPr="00763F9C" w:rsidRDefault="003D50C3" w:rsidP="006E4365">
      <w:pPr>
        <w:spacing w:line="360" w:lineRule="auto"/>
        <w:ind w:left="720" w:hanging="360"/>
        <w:jc w:val="both"/>
        <w:rPr>
          <w:rFonts w:ascii="Garamond" w:hAnsi="Garamond"/>
        </w:rPr>
      </w:pPr>
      <w:r w:rsidRPr="00763F9C">
        <w:rPr>
          <w:rFonts w:ascii="Garamond" w:hAnsi="Garamond"/>
        </w:rPr>
        <w:t>2. Certification of a</w:t>
      </w:r>
      <w:r w:rsidR="0047061D">
        <w:rPr>
          <w:rFonts w:ascii="Garamond" w:hAnsi="Garamond"/>
        </w:rPr>
        <w:t xml:space="preserve"> chemical</w:t>
      </w:r>
      <w:r w:rsidRPr="00763F9C">
        <w:rPr>
          <w:rFonts w:ascii="Garamond" w:hAnsi="Garamond"/>
        </w:rPr>
        <w:t xml:space="preserve"> analysis or </w:t>
      </w:r>
      <w:r w:rsidR="0047061D">
        <w:rPr>
          <w:rFonts w:ascii="Garamond" w:hAnsi="Garamond"/>
        </w:rPr>
        <w:t xml:space="preserve">chemical </w:t>
      </w:r>
      <w:r w:rsidRPr="00763F9C">
        <w:rPr>
          <w:rFonts w:ascii="Garamond" w:hAnsi="Garamond"/>
        </w:rPr>
        <w:t>synthesis;</w:t>
      </w:r>
    </w:p>
    <w:p w:rsidR="007E5BA3" w:rsidRPr="00763F9C" w:rsidRDefault="003D50C3" w:rsidP="006E4365">
      <w:pPr>
        <w:spacing w:line="360" w:lineRule="auto"/>
        <w:ind w:left="720" w:hanging="360"/>
        <w:jc w:val="both"/>
        <w:rPr>
          <w:rFonts w:ascii="Garamond" w:hAnsi="Garamond"/>
        </w:rPr>
      </w:pPr>
      <w:r w:rsidRPr="00763F9C">
        <w:rPr>
          <w:rFonts w:ascii="Garamond" w:hAnsi="Garamond"/>
        </w:rPr>
        <w:t>3</w:t>
      </w:r>
      <w:r w:rsidR="007E5BA3" w:rsidRPr="00763F9C">
        <w:rPr>
          <w:rFonts w:ascii="Garamond" w:hAnsi="Garamond"/>
        </w:rPr>
        <w:t xml:space="preserve">. Inspection of a laboratory with respect to its chemical or biochemical activities; </w:t>
      </w:r>
    </w:p>
    <w:p w:rsidR="003D50C3" w:rsidRPr="00763F9C" w:rsidRDefault="003D50C3" w:rsidP="006E4365">
      <w:pPr>
        <w:spacing w:line="360" w:lineRule="auto"/>
        <w:ind w:left="720" w:hanging="360"/>
        <w:jc w:val="both"/>
        <w:rPr>
          <w:rFonts w:ascii="Garamond" w:hAnsi="Garamond"/>
        </w:rPr>
      </w:pPr>
      <w:r w:rsidRPr="00763F9C">
        <w:rPr>
          <w:rFonts w:ascii="Garamond" w:hAnsi="Garamond"/>
        </w:rPr>
        <w:t xml:space="preserve">4. Certification of a laboratory with respect to its chemical or biochemical activities; </w:t>
      </w:r>
    </w:p>
    <w:p w:rsidR="007E5BA3" w:rsidRPr="00763F9C" w:rsidRDefault="003D50C3" w:rsidP="006E4365">
      <w:pPr>
        <w:spacing w:line="360" w:lineRule="auto"/>
        <w:ind w:left="720" w:hanging="360"/>
        <w:jc w:val="both"/>
        <w:rPr>
          <w:rFonts w:ascii="Garamond" w:hAnsi="Garamond"/>
        </w:rPr>
      </w:pPr>
      <w:r w:rsidRPr="00763F9C">
        <w:rPr>
          <w:rFonts w:ascii="Garamond" w:hAnsi="Garamond"/>
        </w:rPr>
        <w:t>5</w:t>
      </w:r>
      <w:r w:rsidR="007E5BA3" w:rsidRPr="00763F9C">
        <w:rPr>
          <w:rFonts w:ascii="Garamond" w:hAnsi="Garamond"/>
        </w:rPr>
        <w:t xml:space="preserve">. </w:t>
      </w:r>
      <w:r w:rsidR="008971DE">
        <w:rPr>
          <w:rFonts w:ascii="Garamond" w:hAnsi="Garamond"/>
        </w:rPr>
        <w:t>Management</w:t>
      </w:r>
      <w:r w:rsidR="008971DE" w:rsidRPr="00763F9C">
        <w:rPr>
          <w:rFonts w:ascii="Garamond" w:hAnsi="Garamond"/>
        </w:rPr>
        <w:t xml:space="preserve"> </w:t>
      </w:r>
      <w:r w:rsidR="007E5BA3" w:rsidRPr="00763F9C">
        <w:rPr>
          <w:rFonts w:ascii="Garamond" w:hAnsi="Garamond"/>
        </w:rPr>
        <w:t xml:space="preserve">of a </w:t>
      </w:r>
      <w:r w:rsidR="008971DE">
        <w:rPr>
          <w:rFonts w:ascii="Garamond" w:hAnsi="Garamond"/>
        </w:rPr>
        <w:t xml:space="preserve">chemical </w:t>
      </w:r>
      <w:r w:rsidR="007E5BA3" w:rsidRPr="00763F9C">
        <w:rPr>
          <w:rFonts w:ascii="Garamond" w:hAnsi="Garamond"/>
        </w:rPr>
        <w:t>laboratory</w:t>
      </w:r>
      <w:r w:rsidR="00912560">
        <w:rPr>
          <w:rFonts w:ascii="Garamond" w:hAnsi="Garamond"/>
        </w:rPr>
        <w:t xml:space="preserve">, whether in an industrial, government or academic setting, including </w:t>
      </w:r>
      <w:r w:rsidR="00860514">
        <w:rPr>
          <w:rFonts w:ascii="Garamond" w:hAnsi="Garamond"/>
        </w:rPr>
        <w:t xml:space="preserve">laboratories for levels </w:t>
      </w:r>
      <w:r w:rsidR="00912560">
        <w:rPr>
          <w:rFonts w:ascii="Garamond" w:hAnsi="Garamond"/>
        </w:rPr>
        <w:t>K to 12</w:t>
      </w:r>
      <w:r w:rsidR="00860514">
        <w:rPr>
          <w:rFonts w:ascii="Garamond" w:hAnsi="Garamond"/>
        </w:rPr>
        <w:t>, university teaching and research laboratories, and industrial laboratories</w:t>
      </w:r>
      <w:r w:rsidR="008971DE">
        <w:rPr>
          <w:rFonts w:ascii="Garamond" w:hAnsi="Garamond"/>
        </w:rPr>
        <w:t xml:space="preserve">. In the case of a laboratory with mixed functions and where the </w:t>
      </w:r>
      <w:r w:rsidR="00860514">
        <w:rPr>
          <w:rFonts w:ascii="Garamond" w:hAnsi="Garamond"/>
        </w:rPr>
        <w:t xml:space="preserve">majority </w:t>
      </w:r>
      <w:r w:rsidR="008971DE">
        <w:rPr>
          <w:rFonts w:ascii="Garamond" w:hAnsi="Garamond"/>
        </w:rPr>
        <w:t xml:space="preserve">of </w:t>
      </w:r>
      <w:r w:rsidR="00860514">
        <w:rPr>
          <w:rFonts w:ascii="Garamond" w:hAnsi="Garamond"/>
        </w:rPr>
        <w:t xml:space="preserve">the </w:t>
      </w:r>
      <w:r w:rsidR="008971DE">
        <w:rPr>
          <w:rFonts w:ascii="Garamond" w:hAnsi="Garamond"/>
        </w:rPr>
        <w:t xml:space="preserve">work is chemical in nature, the </w:t>
      </w:r>
      <w:r w:rsidR="00860514">
        <w:rPr>
          <w:rFonts w:ascii="Garamond" w:hAnsi="Garamond"/>
        </w:rPr>
        <w:t xml:space="preserve">laboratory </w:t>
      </w:r>
      <w:r w:rsidR="008971DE">
        <w:rPr>
          <w:rFonts w:ascii="Garamond" w:hAnsi="Garamond"/>
        </w:rPr>
        <w:t xml:space="preserve">should be supervised by a </w:t>
      </w:r>
      <w:r w:rsidR="00B6582A">
        <w:rPr>
          <w:rFonts w:ascii="Garamond" w:hAnsi="Garamond"/>
        </w:rPr>
        <w:t>R</w:t>
      </w:r>
      <w:r w:rsidR="008971DE">
        <w:rPr>
          <w:rFonts w:ascii="Garamond" w:hAnsi="Garamond"/>
        </w:rPr>
        <w:t xml:space="preserve">egistered </w:t>
      </w:r>
      <w:r w:rsidR="00B6582A">
        <w:rPr>
          <w:rFonts w:ascii="Garamond" w:hAnsi="Garamond"/>
        </w:rPr>
        <w:t>C</w:t>
      </w:r>
      <w:r w:rsidR="008971DE">
        <w:rPr>
          <w:rFonts w:ascii="Garamond" w:hAnsi="Garamond"/>
        </w:rPr>
        <w:t>hemist</w:t>
      </w:r>
      <w:r w:rsidR="007E5BA3" w:rsidRPr="00763F9C">
        <w:rPr>
          <w:rFonts w:ascii="Garamond" w:hAnsi="Garamond"/>
        </w:rPr>
        <w:t xml:space="preserve">; </w:t>
      </w:r>
    </w:p>
    <w:p w:rsidR="007E5BA3" w:rsidRPr="00763F9C" w:rsidRDefault="003D50C3" w:rsidP="006E4365">
      <w:pPr>
        <w:spacing w:line="360" w:lineRule="auto"/>
        <w:ind w:left="720" w:hanging="360"/>
        <w:jc w:val="both"/>
        <w:rPr>
          <w:rFonts w:ascii="Garamond" w:hAnsi="Garamond"/>
        </w:rPr>
      </w:pPr>
      <w:r w:rsidRPr="00763F9C">
        <w:rPr>
          <w:rFonts w:ascii="Garamond" w:hAnsi="Garamond"/>
        </w:rPr>
        <w:t>6</w:t>
      </w:r>
      <w:r w:rsidR="007E5BA3" w:rsidRPr="00763F9C">
        <w:rPr>
          <w:rFonts w:ascii="Garamond" w:hAnsi="Garamond"/>
        </w:rPr>
        <w:t>. Supervision of a</w:t>
      </w:r>
      <w:r w:rsidR="00BD5518">
        <w:rPr>
          <w:rFonts w:ascii="Garamond" w:hAnsi="Garamond"/>
        </w:rPr>
        <w:t>n</w:t>
      </w:r>
      <w:r w:rsidR="007E5BA3" w:rsidRPr="00763F9C">
        <w:rPr>
          <w:rFonts w:ascii="Garamond" w:hAnsi="Garamond"/>
        </w:rPr>
        <w:t xml:space="preserve"> analysis or synthesis, whether or not this is performed in a laboratory; </w:t>
      </w:r>
    </w:p>
    <w:p w:rsidR="007E5BA3" w:rsidRPr="00763F9C" w:rsidRDefault="003D50C3" w:rsidP="006E4365">
      <w:pPr>
        <w:spacing w:line="360" w:lineRule="auto"/>
        <w:ind w:left="720" w:hanging="360"/>
        <w:jc w:val="both"/>
        <w:rPr>
          <w:rFonts w:ascii="Garamond" w:hAnsi="Garamond"/>
        </w:rPr>
      </w:pPr>
      <w:r w:rsidRPr="00763F9C">
        <w:rPr>
          <w:rFonts w:ascii="Garamond" w:hAnsi="Garamond"/>
        </w:rPr>
        <w:t>7</w:t>
      </w:r>
      <w:r w:rsidR="007E5BA3" w:rsidRPr="00763F9C">
        <w:rPr>
          <w:rFonts w:ascii="Garamond" w:hAnsi="Garamond"/>
        </w:rPr>
        <w:t xml:space="preserve">. Teaching, lecturing </w:t>
      </w:r>
      <w:r w:rsidR="001D3B15">
        <w:rPr>
          <w:rFonts w:ascii="Garamond" w:hAnsi="Garamond"/>
        </w:rPr>
        <w:t>or</w:t>
      </w:r>
      <w:r w:rsidR="007E5BA3" w:rsidRPr="00763F9C">
        <w:rPr>
          <w:rFonts w:ascii="Garamond" w:hAnsi="Garamond"/>
        </w:rPr>
        <w:t xml:space="preserve"> reviewing of a professional chemistry subject in the curriculum of the Bachelor of Science in Chemistry degree or a subject in the chemistry licensure examination given in any </w:t>
      </w:r>
      <w:r w:rsidR="001D3B15">
        <w:rPr>
          <w:rFonts w:ascii="Garamond" w:hAnsi="Garamond"/>
        </w:rPr>
        <w:t>higher education institution</w:t>
      </w:r>
      <w:r w:rsidR="007E5BA3" w:rsidRPr="00763F9C">
        <w:rPr>
          <w:rFonts w:ascii="Garamond" w:hAnsi="Garamond"/>
        </w:rPr>
        <w:t xml:space="preserve"> or review center</w:t>
      </w:r>
      <w:r w:rsidR="00D31E8C">
        <w:rPr>
          <w:rFonts w:ascii="Garamond" w:hAnsi="Garamond"/>
        </w:rPr>
        <w:t>;</w:t>
      </w:r>
      <w:r w:rsidR="007E5BA3" w:rsidRPr="00763F9C">
        <w:rPr>
          <w:rFonts w:ascii="Garamond" w:hAnsi="Garamond"/>
        </w:rPr>
        <w:t xml:space="preserve">  </w:t>
      </w:r>
    </w:p>
    <w:p w:rsidR="007E5BA3" w:rsidRPr="00763F9C" w:rsidRDefault="003D50C3" w:rsidP="006E4365">
      <w:pPr>
        <w:spacing w:line="360" w:lineRule="auto"/>
        <w:ind w:left="720" w:hanging="360"/>
        <w:jc w:val="both"/>
        <w:rPr>
          <w:rFonts w:ascii="Garamond" w:hAnsi="Garamond"/>
        </w:rPr>
      </w:pPr>
      <w:r w:rsidRPr="00763F9C">
        <w:rPr>
          <w:rFonts w:ascii="Garamond" w:hAnsi="Garamond"/>
        </w:rPr>
        <w:t>8</w:t>
      </w:r>
      <w:r w:rsidR="007E5BA3" w:rsidRPr="00763F9C">
        <w:rPr>
          <w:rFonts w:ascii="Garamond" w:hAnsi="Garamond"/>
        </w:rPr>
        <w:t xml:space="preserve">. Consultation or investigation, research concerning </w:t>
      </w:r>
      <w:proofErr w:type="spellStart"/>
      <w:r w:rsidR="007E5BA3" w:rsidRPr="00763F9C">
        <w:rPr>
          <w:rFonts w:ascii="Garamond" w:hAnsi="Garamond"/>
        </w:rPr>
        <w:t>physico</w:t>
      </w:r>
      <w:proofErr w:type="spellEnd"/>
      <w:r w:rsidR="007E5BA3" w:rsidRPr="00763F9C">
        <w:rPr>
          <w:rFonts w:ascii="Garamond" w:hAnsi="Garamond"/>
        </w:rPr>
        <w:t xml:space="preserve">-chemical or biochemical matters which involve the public interest, public safety, </w:t>
      </w:r>
      <w:proofErr w:type="gramStart"/>
      <w:r w:rsidR="001D3B15">
        <w:rPr>
          <w:rFonts w:ascii="Garamond" w:hAnsi="Garamond"/>
        </w:rPr>
        <w:t>commercial</w:t>
      </w:r>
      <w:proofErr w:type="gramEnd"/>
      <w:r w:rsidR="001D3B15">
        <w:rPr>
          <w:rFonts w:ascii="Garamond" w:hAnsi="Garamond"/>
        </w:rPr>
        <w:t xml:space="preserve"> product, </w:t>
      </w:r>
      <w:r w:rsidR="007E5BA3" w:rsidRPr="00763F9C">
        <w:rPr>
          <w:rFonts w:ascii="Garamond" w:hAnsi="Garamond"/>
        </w:rPr>
        <w:t>l</w:t>
      </w:r>
      <w:r w:rsidR="001D3B15">
        <w:rPr>
          <w:rFonts w:ascii="Garamond" w:hAnsi="Garamond"/>
        </w:rPr>
        <w:t>egal</w:t>
      </w:r>
      <w:r w:rsidR="007E5BA3" w:rsidRPr="00763F9C">
        <w:rPr>
          <w:rFonts w:ascii="Garamond" w:hAnsi="Garamond"/>
        </w:rPr>
        <w:t xml:space="preserve"> or regulato</w:t>
      </w:r>
      <w:r w:rsidR="001D3B15">
        <w:rPr>
          <w:rFonts w:ascii="Garamond" w:hAnsi="Garamond"/>
        </w:rPr>
        <w:t>ry matters</w:t>
      </w:r>
      <w:r w:rsidR="007E5BA3" w:rsidRPr="00763F9C">
        <w:rPr>
          <w:rFonts w:ascii="Garamond" w:hAnsi="Garamond"/>
        </w:rPr>
        <w:t>.  For purposes of this Act, the Registered Chemist must affix his signature, license number and official seal to any certification report which he/she submits</w:t>
      </w:r>
      <w:r w:rsidR="001D712A" w:rsidRPr="00763F9C">
        <w:rPr>
          <w:rFonts w:ascii="Garamond" w:hAnsi="Garamond"/>
        </w:rPr>
        <w:t xml:space="preserve">; </w:t>
      </w:r>
    </w:p>
    <w:p w:rsidR="002B35DA" w:rsidRDefault="003D50C3" w:rsidP="006E4365">
      <w:pPr>
        <w:spacing w:line="360" w:lineRule="auto"/>
        <w:ind w:left="720" w:hanging="360"/>
        <w:jc w:val="both"/>
        <w:rPr>
          <w:rFonts w:ascii="Garamond" w:hAnsi="Garamond"/>
        </w:rPr>
      </w:pPr>
      <w:r w:rsidRPr="00763F9C">
        <w:rPr>
          <w:rFonts w:ascii="Garamond" w:hAnsi="Garamond"/>
        </w:rPr>
        <w:t>9</w:t>
      </w:r>
      <w:r w:rsidR="007E5BA3" w:rsidRPr="00763F9C">
        <w:rPr>
          <w:rFonts w:ascii="Garamond" w:hAnsi="Garamond"/>
        </w:rPr>
        <w:t xml:space="preserve">. </w:t>
      </w:r>
      <w:smartTag w:uri="urn:schemas-microsoft-com:office:smarttags" w:element="City">
        <w:smartTag w:uri="urn:schemas-microsoft-com:office:smarttags" w:element="place">
          <w:r w:rsidR="002B35DA">
            <w:rPr>
              <w:rFonts w:ascii="Garamond" w:hAnsi="Garamond"/>
            </w:rPr>
            <w:t>S</w:t>
          </w:r>
          <w:r w:rsidR="007E5BA3" w:rsidRPr="00763F9C">
            <w:rPr>
              <w:rFonts w:ascii="Garamond" w:hAnsi="Garamond"/>
            </w:rPr>
            <w:t>ale</w:t>
          </w:r>
        </w:smartTag>
      </w:smartTag>
      <w:r w:rsidR="007E5BA3" w:rsidRPr="00763F9C">
        <w:rPr>
          <w:rFonts w:ascii="Garamond" w:hAnsi="Garamond"/>
        </w:rPr>
        <w:t xml:space="preserve"> of chemicals, chemical apparatus, </w:t>
      </w:r>
      <w:r w:rsidR="002B35DA">
        <w:rPr>
          <w:rFonts w:ascii="Garamond" w:hAnsi="Garamond"/>
        </w:rPr>
        <w:t>or</w:t>
      </w:r>
      <w:r w:rsidR="007E5BA3" w:rsidRPr="00763F9C">
        <w:rPr>
          <w:rFonts w:ascii="Garamond" w:hAnsi="Garamond"/>
        </w:rPr>
        <w:t xml:space="preserve"> chemical equipment</w:t>
      </w:r>
      <w:r w:rsidR="001D712A" w:rsidRPr="00763F9C">
        <w:rPr>
          <w:rFonts w:ascii="Garamond" w:hAnsi="Garamond"/>
        </w:rPr>
        <w:t xml:space="preserve">; </w:t>
      </w:r>
    </w:p>
    <w:p w:rsidR="007E5BA3" w:rsidRPr="00763F9C" w:rsidRDefault="002B35DA" w:rsidP="006E4365">
      <w:pPr>
        <w:spacing w:line="360" w:lineRule="auto"/>
        <w:ind w:left="720" w:hanging="360"/>
        <w:jc w:val="both"/>
        <w:rPr>
          <w:rFonts w:ascii="Garamond" w:hAnsi="Garamond"/>
        </w:rPr>
      </w:pPr>
      <w:r>
        <w:rPr>
          <w:rFonts w:ascii="Garamond" w:hAnsi="Garamond"/>
        </w:rPr>
        <w:t xml:space="preserve">10. Supervision of the sale of chemicals, chemical apparatus, or chemical equipment; </w:t>
      </w:r>
      <w:r w:rsidR="001D712A" w:rsidRPr="00763F9C">
        <w:rPr>
          <w:rFonts w:ascii="Garamond" w:hAnsi="Garamond"/>
        </w:rPr>
        <w:t>and</w:t>
      </w:r>
    </w:p>
    <w:p w:rsidR="0061083F" w:rsidRPr="00763F9C" w:rsidRDefault="003D50C3" w:rsidP="006E4365">
      <w:pPr>
        <w:spacing w:line="360" w:lineRule="auto"/>
        <w:ind w:left="720" w:hanging="360"/>
        <w:jc w:val="both"/>
        <w:rPr>
          <w:rFonts w:ascii="Garamond" w:hAnsi="Garamond"/>
        </w:rPr>
      </w:pPr>
      <w:r w:rsidRPr="00763F9C">
        <w:rPr>
          <w:rFonts w:ascii="Garamond" w:hAnsi="Garamond"/>
        </w:rPr>
        <w:t>1</w:t>
      </w:r>
      <w:r w:rsidR="002B35DA">
        <w:rPr>
          <w:rFonts w:ascii="Garamond" w:hAnsi="Garamond"/>
        </w:rPr>
        <w:t>1</w:t>
      </w:r>
      <w:r w:rsidR="0061083F" w:rsidRPr="00763F9C">
        <w:rPr>
          <w:rFonts w:ascii="Garamond" w:hAnsi="Garamond"/>
        </w:rPr>
        <w:t xml:space="preserve">. Functions related to </w:t>
      </w:r>
      <w:r w:rsidR="001744DC">
        <w:rPr>
          <w:rFonts w:ascii="Garamond" w:hAnsi="Garamond"/>
        </w:rPr>
        <w:t xml:space="preserve">the </w:t>
      </w:r>
      <w:r w:rsidR="00BD5518">
        <w:rPr>
          <w:rFonts w:ascii="Garamond" w:hAnsi="Garamond"/>
        </w:rPr>
        <w:t>application of Green Chemistry</w:t>
      </w:r>
      <w:r w:rsidR="0061083F" w:rsidRPr="00763F9C">
        <w:rPr>
          <w:rFonts w:ascii="Garamond" w:hAnsi="Garamond"/>
        </w:rPr>
        <w:t xml:space="preserve">, such as </w:t>
      </w:r>
      <w:r w:rsidR="00842EFC">
        <w:rPr>
          <w:rFonts w:ascii="Garamond" w:hAnsi="Garamond"/>
        </w:rPr>
        <w:t xml:space="preserve">chemical </w:t>
      </w:r>
      <w:r w:rsidR="003576C4">
        <w:rPr>
          <w:rFonts w:ascii="Garamond" w:hAnsi="Garamond"/>
        </w:rPr>
        <w:t xml:space="preserve">equipment, </w:t>
      </w:r>
      <w:r w:rsidR="0061083F" w:rsidRPr="00763F9C">
        <w:rPr>
          <w:rFonts w:ascii="Garamond" w:hAnsi="Garamond"/>
        </w:rPr>
        <w:t>waste management, pollution control</w:t>
      </w:r>
      <w:r w:rsidR="00B70030">
        <w:rPr>
          <w:rFonts w:ascii="Garamond" w:hAnsi="Garamond"/>
        </w:rPr>
        <w:t>,</w:t>
      </w:r>
      <w:r w:rsidR="0061083F" w:rsidRPr="00763F9C">
        <w:rPr>
          <w:rFonts w:ascii="Garamond" w:hAnsi="Garamond"/>
        </w:rPr>
        <w:t xml:space="preserve"> and the like.</w:t>
      </w:r>
    </w:p>
    <w:p w:rsidR="007E5BA3" w:rsidRDefault="007E5BA3">
      <w:pPr>
        <w:spacing w:line="360" w:lineRule="auto"/>
        <w:ind w:firstLine="720"/>
        <w:jc w:val="both"/>
        <w:rPr>
          <w:rFonts w:ascii="Garamond" w:hAnsi="Garamond"/>
        </w:rPr>
      </w:pPr>
      <w:r w:rsidRPr="001D3B15">
        <w:rPr>
          <w:rFonts w:ascii="Garamond" w:hAnsi="Garamond"/>
        </w:rPr>
        <w:lastRenderedPageBreak/>
        <w:t>The</w:t>
      </w:r>
      <w:r w:rsidRPr="003576C4">
        <w:rPr>
          <w:rFonts w:ascii="Garamond" w:hAnsi="Garamond"/>
          <w:i/>
        </w:rPr>
        <w:t xml:space="preserve"> </w:t>
      </w:r>
      <w:r w:rsidR="001D3B15" w:rsidRPr="003576C4">
        <w:rPr>
          <w:rFonts w:ascii="Garamond" w:hAnsi="Garamond"/>
          <w:i/>
        </w:rPr>
        <w:t xml:space="preserve">Board </w:t>
      </w:r>
      <w:r w:rsidR="001D3B15">
        <w:rPr>
          <w:rFonts w:ascii="Garamond" w:hAnsi="Garamond"/>
          <w:i/>
        </w:rPr>
        <w:t xml:space="preserve">of </w:t>
      </w:r>
      <w:r w:rsidR="002B35DA" w:rsidRPr="003576C4">
        <w:rPr>
          <w:rFonts w:ascii="Garamond" w:hAnsi="Garamond"/>
          <w:i/>
        </w:rPr>
        <w:t>Chemistry</w:t>
      </w:r>
      <w:r w:rsidR="002B35DA">
        <w:rPr>
          <w:rFonts w:ascii="Garamond" w:hAnsi="Garamond"/>
        </w:rPr>
        <w:t>,</w:t>
      </w:r>
      <w:r w:rsidRPr="00763F9C">
        <w:rPr>
          <w:rFonts w:ascii="Garamond" w:hAnsi="Garamond"/>
        </w:rPr>
        <w:t xml:space="preserve"> subject to approval by the Commission</w:t>
      </w:r>
      <w:r w:rsidR="002B35DA">
        <w:rPr>
          <w:rFonts w:ascii="Garamond" w:hAnsi="Garamond"/>
        </w:rPr>
        <w:t>,</w:t>
      </w:r>
      <w:r w:rsidRPr="00763F9C">
        <w:rPr>
          <w:rFonts w:ascii="Garamond" w:hAnsi="Garamond"/>
        </w:rPr>
        <w:t xml:space="preserve"> may revise, exclude from or add to the above-enumerated acts or activities as the need arises to conform to the latest trend in the practice of the profession.</w:t>
      </w:r>
    </w:p>
    <w:p w:rsidR="003576C4" w:rsidRPr="00763F9C" w:rsidRDefault="003576C4">
      <w:pPr>
        <w:spacing w:line="360" w:lineRule="auto"/>
        <w:ind w:firstLine="720"/>
        <w:jc w:val="both"/>
        <w:rPr>
          <w:rFonts w:ascii="Garamond" w:hAnsi="Garamond"/>
        </w:rPr>
      </w:pPr>
    </w:p>
    <w:p w:rsidR="007E5BA3" w:rsidRDefault="007E5BA3" w:rsidP="002D630A">
      <w:pPr>
        <w:spacing w:line="360" w:lineRule="auto"/>
        <w:ind w:firstLine="720"/>
        <w:jc w:val="both"/>
        <w:rPr>
          <w:rFonts w:ascii="Garamond" w:hAnsi="Garamond"/>
        </w:rPr>
      </w:pPr>
      <w:proofErr w:type="gramStart"/>
      <w:r w:rsidRPr="00763F9C">
        <w:rPr>
          <w:rFonts w:ascii="Garamond" w:hAnsi="Garamond"/>
          <w:b/>
        </w:rPr>
        <w:t>SEC</w:t>
      </w:r>
      <w:r w:rsidR="002D630A" w:rsidRPr="00763F9C">
        <w:rPr>
          <w:rFonts w:ascii="Garamond" w:hAnsi="Garamond"/>
          <w:b/>
        </w:rPr>
        <w:t>.</w:t>
      </w:r>
      <w:r w:rsidRPr="00763F9C">
        <w:rPr>
          <w:rFonts w:ascii="Garamond" w:hAnsi="Garamond"/>
          <w:b/>
        </w:rPr>
        <w:t xml:space="preserve"> 5.</w:t>
      </w:r>
      <w:proofErr w:type="gramEnd"/>
      <w:r w:rsidRPr="00763F9C">
        <w:rPr>
          <w:rFonts w:ascii="Garamond" w:hAnsi="Garamond"/>
          <w:b/>
        </w:rPr>
        <w:t xml:space="preserve"> </w:t>
      </w:r>
      <w:proofErr w:type="gramStart"/>
      <w:r w:rsidRPr="003576C4">
        <w:rPr>
          <w:rFonts w:ascii="Garamond" w:hAnsi="Garamond"/>
          <w:b/>
          <w:i/>
        </w:rPr>
        <w:t>Scope of the Professional Practice of Chemical</w:t>
      </w:r>
      <w:r w:rsidRPr="001D3B15">
        <w:rPr>
          <w:rFonts w:ascii="Garamond" w:hAnsi="Garamond"/>
          <w:b/>
          <w:i/>
        </w:rPr>
        <w:t xml:space="preserve"> </w:t>
      </w:r>
      <w:r w:rsidR="008B4EFB" w:rsidRPr="001D3B15">
        <w:rPr>
          <w:rFonts w:ascii="Garamond" w:hAnsi="Garamond"/>
          <w:b/>
          <w:i/>
        </w:rPr>
        <w:t>Technician</w:t>
      </w:r>
      <w:r w:rsidR="008B4EFB">
        <w:rPr>
          <w:rFonts w:ascii="Garamond" w:hAnsi="Garamond"/>
        </w:rPr>
        <w:t>.</w:t>
      </w:r>
      <w:proofErr w:type="gramEnd"/>
      <w:r w:rsidR="008B4EFB">
        <w:rPr>
          <w:rFonts w:ascii="Garamond" w:hAnsi="Garamond"/>
        </w:rPr>
        <w:t xml:space="preserve"> </w:t>
      </w:r>
      <w:r w:rsidRPr="00763F9C">
        <w:rPr>
          <w:rFonts w:ascii="Garamond" w:hAnsi="Garamond"/>
        </w:rPr>
        <w:t xml:space="preserve">The scope of the practice of Chemical </w:t>
      </w:r>
      <w:r w:rsidR="00190073">
        <w:rPr>
          <w:rFonts w:ascii="Garamond" w:hAnsi="Garamond"/>
        </w:rPr>
        <w:t xml:space="preserve">Technician </w:t>
      </w:r>
      <w:r w:rsidRPr="00763F9C">
        <w:rPr>
          <w:rFonts w:ascii="Garamond" w:hAnsi="Garamond"/>
        </w:rPr>
        <w:t xml:space="preserve">shall be limited to the performance of </w:t>
      </w:r>
      <w:proofErr w:type="spellStart"/>
      <w:r w:rsidRPr="00763F9C">
        <w:rPr>
          <w:rFonts w:ascii="Garamond" w:hAnsi="Garamond"/>
        </w:rPr>
        <w:t>physico</w:t>
      </w:r>
      <w:proofErr w:type="spellEnd"/>
      <w:r w:rsidRPr="00763F9C">
        <w:rPr>
          <w:rFonts w:ascii="Garamond" w:hAnsi="Garamond"/>
        </w:rPr>
        <w:t xml:space="preserve">-chemical or biochemical analysis, chemical or biochemical synthesis, </w:t>
      </w:r>
      <w:r w:rsidR="001C77D2">
        <w:rPr>
          <w:rFonts w:ascii="Garamond" w:hAnsi="Garamond"/>
        </w:rPr>
        <w:t>and sale of chemicals, chemical apparatus, or chemical equipment,</w:t>
      </w:r>
      <w:r w:rsidR="001D3B15">
        <w:rPr>
          <w:rFonts w:ascii="Garamond" w:hAnsi="Garamond"/>
        </w:rPr>
        <w:t xml:space="preserve"> </w:t>
      </w:r>
      <w:r w:rsidR="00190073">
        <w:rPr>
          <w:rFonts w:ascii="Garamond" w:hAnsi="Garamond"/>
        </w:rPr>
        <w:t>and operations of chemical stockrooms</w:t>
      </w:r>
      <w:r w:rsidR="001C77D2">
        <w:rPr>
          <w:rFonts w:ascii="Garamond" w:hAnsi="Garamond"/>
        </w:rPr>
        <w:t xml:space="preserve"> </w:t>
      </w:r>
      <w:r w:rsidRPr="00763F9C">
        <w:rPr>
          <w:rFonts w:ascii="Garamond" w:hAnsi="Garamond"/>
        </w:rPr>
        <w:t xml:space="preserve">provided that such activities are under the supervision of a </w:t>
      </w:r>
      <w:r w:rsidR="003D50C3" w:rsidRPr="00763F9C">
        <w:rPr>
          <w:rFonts w:ascii="Garamond" w:hAnsi="Garamond"/>
        </w:rPr>
        <w:t>R</w:t>
      </w:r>
      <w:r w:rsidRPr="00763F9C">
        <w:rPr>
          <w:rFonts w:ascii="Garamond" w:hAnsi="Garamond"/>
        </w:rPr>
        <w:t xml:space="preserve">egistered Chemist. The Chemical </w:t>
      </w:r>
      <w:r w:rsidR="00A7274F">
        <w:rPr>
          <w:rFonts w:ascii="Garamond" w:hAnsi="Garamond"/>
        </w:rPr>
        <w:t>Technician</w:t>
      </w:r>
      <w:r w:rsidRPr="00763F9C">
        <w:rPr>
          <w:rFonts w:ascii="Garamond" w:hAnsi="Garamond"/>
        </w:rPr>
        <w:t xml:space="preserve"> must affix his signature and license number to the report of a chemical analysis or synthesis which he has performed. </w:t>
      </w:r>
    </w:p>
    <w:p w:rsidR="003A3AB8" w:rsidRPr="00763F9C" w:rsidRDefault="003A3AB8" w:rsidP="002D630A">
      <w:pPr>
        <w:spacing w:line="360" w:lineRule="auto"/>
        <w:ind w:firstLine="720"/>
        <w:jc w:val="both"/>
        <w:rPr>
          <w:rFonts w:ascii="Garamond" w:hAnsi="Garamond"/>
        </w:rPr>
      </w:pPr>
    </w:p>
    <w:p w:rsidR="007E5BA3" w:rsidRPr="00763F9C" w:rsidRDefault="007E5BA3">
      <w:pPr>
        <w:spacing w:line="360" w:lineRule="auto"/>
        <w:jc w:val="center"/>
        <w:rPr>
          <w:rFonts w:ascii="Garamond" w:hAnsi="Garamond"/>
          <w:b/>
        </w:rPr>
      </w:pPr>
      <w:r w:rsidRPr="00763F9C">
        <w:rPr>
          <w:rFonts w:ascii="Garamond" w:hAnsi="Garamond"/>
          <w:b/>
        </w:rPr>
        <w:t>ARTICLE II</w:t>
      </w:r>
    </w:p>
    <w:p w:rsidR="007E5BA3" w:rsidRDefault="007E5BA3">
      <w:pPr>
        <w:spacing w:line="360" w:lineRule="auto"/>
        <w:jc w:val="center"/>
        <w:rPr>
          <w:rFonts w:ascii="Garamond" w:hAnsi="Garamond"/>
          <w:b/>
        </w:rPr>
      </w:pPr>
      <w:r w:rsidRPr="00763F9C">
        <w:rPr>
          <w:rFonts w:ascii="Garamond" w:hAnsi="Garamond"/>
          <w:b/>
        </w:rPr>
        <w:t>PROFESSIONAL REGULATORY BOARD OF CHEMISTRY</w:t>
      </w:r>
    </w:p>
    <w:p w:rsidR="00EF6C12" w:rsidRPr="00763F9C" w:rsidRDefault="00EF6C12">
      <w:pPr>
        <w:spacing w:line="360" w:lineRule="auto"/>
        <w:jc w:val="center"/>
        <w:rPr>
          <w:rFonts w:ascii="Garamond" w:hAnsi="Garamond"/>
          <w:b/>
        </w:rPr>
      </w:pPr>
    </w:p>
    <w:p w:rsidR="007E5BA3" w:rsidRDefault="007E5BA3" w:rsidP="002D630A">
      <w:pPr>
        <w:spacing w:line="360" w:lineRule="auto"/>
        <w:ind w:firstLine="720"/>
        <w:jc w:val="both"/>
        <w:rPr>
          <w:rFonts w:ascii="Garamond" w:hAnsi="Garamond"/>
        </w:rPr>
      </w:pPr>
      <w:r w:rsidRPr="00763F9C">
        <w:rPr>
          <w:rFonts w:ascii="Garamond" w:hAnsi="Garamond"/>
          <w:b/>
        </w:rPr>
        <w:t>SEC</w:t>
      </w:r>
      <w:r w:rsidR="002D630A" w:rsidRPr="00763F9C">
        <w:rPr>
          <w:rFonts w:ascii="Garamond" w:hAnsi="Garamond"/>
          <w:b/>
        </w:rPr>
        <w:t>.</w:t>
      </w:r>
      <w:r w:rsidRPr="00763F9C">
        <w:rPr>
          <w:rFonts w:ascii="Garamond" w:hAnsi="Garamond"/>
          <w:b/>
        </w:rPr>
        <w:t xml:space="preserve"> 6. </w:t>
      </w:r>
      <w:r w:rsidRPr="00EF6C12">
        <w:rPr>
          <w:rFonts w:ascii="Garamond" w:hAnsi="Garamond"/>
          <w:b/>
          <w:i/>
        </w:rPr>
        <w:t>Composition of the Board</w:t>
      </w:r>
      <w:r w:rsidRPr="00763F9C">
        <w:rPr>
          <w:rFonts w:ascii="Garamond" w:hAnsi="Garamond"/>
          <w:b/>
        </w:rPr>
        <w:t>.</w:t>
      </w:r>
      <w:r w:rsidRPr="00763F9C">
        <w:rPr>
          <w:rFonts w:ascii="Garamond" w:hAnsi="Garamond"/>
        </w:rPr>
        <w:t xml:space="preserve"> - There is hereby created a Professional Regulatory Board of Chemistry, hereinafter referred to as the Board, which shall be composed of a </w:t>
      </w:r>
      <w:r w:rsidR="007C1E42">
        <w:rPr>
          <w:rFonts w:ascii="Garamond" w:hAnsi="Garamond"/>
        </w:rPr>
        <w:t>C</w:t>
      </w:r>
      <w:r w:rsidRPr="00763F9C">
        <w:rPr>
          <w:rFonts w:ascii="Garamond" w:hAnsi="Garamond"/>
        </w:rPr>
        <w:t>hair</w:t>
      </w:r>
      <w:r w:rsidR="007C1E42">
        <w:rPr>
          <w:rFonts w:ascii="Garamond" w:hAnsi="Garamond"/>
        </w:rPr>
        <w:t>person</w:t>
      </w:r>
      <w:r w:rsidRPr="00763F9C">
        <w:rPr>
          <w:rFonts w:ascii="Garamond" w:hAnsi="Garamond"/>
        </w:rPr>
        <w:t xml:space="preserve"> and two (2) </w:t>
      </w:r>
      <w:r w:rsidR="007C1E42">
        <w:rPr>
          <w:rFonts w:ascii="Garamond" w:hAnsi="Garamond"/>
        </w:rPr>
        <w:t>M</w:t>
      </w:r>
      <w:r w:rsidRPr="00763F9C">
        <w:rPr>
          <w:rFonts w:ascii="Garamond" w:hAnsi="Garamond"/>
        </w:rPr>
        <w:t xml:space="preserve">embers under the administrative control and supervision of the Professional Regulation Commission, hereinafter referred to as the Commission.  They shall be appointed by the President of the Philippines from a list of three (3) </w:t>
      </w:r>
      <w:proofErr w:type="spellStart"/>
      <w:r w:rsidRPr="00763F9C">
        <w:rPr>
          <w:rFonts w:ascii="Garamond" w:hAnsi="Garamond"/>
        </w:rPr>
        <w:t>recommendees</w:t>
      </w:r>
      <w:proofErr w:type="spellEnd"/>
      <w:r w:rsidRPr="00763F9C">
        <w:rPr>
          <w:rFonts w:ascii="Garamond" w:hAnsi="Garamond"/>
        </w:rPr>
        <w:t xml:space="preserve"> for each position ranked by the Commission from a list of five (5) nominees for each position submitted by the accredited professional organization of Chemist</w:t>
      </w:r>
      <w:r w:rsidR="00BE062E" w:rsidRPr="00763F9C">
        <w:rPr>
          <w:rFonts w:ascii="Garamond" w:hAnsi="Garamond"/>
        </w:rPr>
        <w:t>s</w:t>
      </w:r>
      <w:r w:rsidRPr="00763F9C">
        <w:rPr>
          <w:rFonts w:ascii="Garamond" w:hAnsi="Garamond"/>
        </w:rPr>
        <w:t xml:space="preserve">. </w:t>
      </w:r>
    </w:p>
    <w:p w:rsidR="00EF6C12" w:rsidRPr="00763F9C" w:rsidRDefault="00EF6C12" w:rsidP="002D630A">
      <w:pPr>
        <w:spacing w:line="360" w:lineRule="auto"/>
        <w:ind w:firstLine="720"/>
        <w:jc w:val="both"/>
        <w:rPr>
          <w:rFonts w:ascii="Garamond" w:hAnsi="Garamond"/>
        </w:rPr>
      </w:pPr>
    </w:p>
    <w:p w:rsidR="007E5BA3" w:rsidRDefault="007E5BA3" w:rsidP="002D630A">
      <w:pPr>
        <w:spacing w:line="360" w:lineRule="auto"/>
        <w:ind w:firstLine="720"/>
        <w:jc w:val="both"/>
        <w:rPr>
          <w:rFonts w:ascii="Garamond" w:hAnsi="Garamond"/>
        </w:rPr>
      </w:pPr>
      <w:r w:rsidRPr="00763F9C">
        <w:rPr>
          <w:rFonts w:ascii="Garamond" w:hAnsi="Garamond"/>
          <w:b/>
        </w:rPr>
        <w:t>SEC</w:t>
      </w:r>
      <w:r w:rsidR="002D630A" w:rsidRPr="00763F9C">
        <w:rPr>
          <w:rFonts w:ascii="Garamond" w:hAnsi="Garamond"/>
          <w:b/>
        </w:rPr>
        <w:t>.</w:t>
      </w:r>
      <w:r w:rsidRPr="00763F9C">
        <w:rPr>
          <w:rFonts w:ascii="Garamond" w:hAnsi="Garamond"/>
          <w:b/>
        </w:rPr>
        <w:t xml:space="preserve"> 7.   </w:t>
      </w:r>
      <w:r w:rsidRPr="00EF6C12">
        <w:rPr>
          <w:rFonts w:ascii="Garamond" w:hAnsi="Garamond"/>
          <w:b/>
          <w:i/>
        </w:rPr>
        <w:t>Powers and Duties of the Board</w:t>
      </w:r>
      <w:r w:rsidRPr="00763F9C">
        <w:rPr>
          <w:rFonts w:ascii="Garamond" w:hAnsi="Garamond"/>
        </w:rPr>
        <w:t>. - The Board shall have the following powers and duties:</w:t>
      </w:r>
    </w:p>
    <w:p w:rsidR="007E5BA3" w:rsidRDefault="007E5BA3" w:rsidP="00EF6C12">
      <w:pPr>
        <w:numPr>
          <w:ilvl w:val="0"/>
          <w:numId w:val="31"/>
        </w:numPr>
        <w:spacing w:line="360" w:lineRule="auto"/>
        <w:jc w:val="both"/>
        <w:rPr>
          <w:rFonts w:ascii="Garamond" w:hAnsi="Garamond"/>
        </w:rPr>
      </w:pPr>
      <w:r w:rsidRPr="00763F9C">
        <w:rPr>
          <w:rFonts w:ascii="Garamond" w:hAnsi="Garamond"/>
        </w:rPr>
        <w:t>To supervise and regulate the practice of the chemistry profession in the Philippines in accordance with the provision of this Act;</w:t>
      </w:r>
    </w:p>
    <w:p w:rsidR="007E5BA3" w:rsidRDefault="007E5BA3" w:rsidP="00EF6C12">
      <w:pPr>
        <w:numPr>
          <w:ilvl w:val="0"/>
          <w:numId w:val="31"/>
        </w:numPr>
        <w:spacing w:line="360" w:lineRule="auto"/>
        <w:jc w:val="both"/>
        <w:rPr>
          <w:rFonts w:ascii="Garamond" w:hAnsi="Garamond"/>
        </w:rPr>
      </w:pPr>
      <w:r w:rsidRPr="00763F9C">
        <w:rPr>
          <w:rFonts w:ascii="Garamond" w:hAnsi="Garamond"/>
        </w:rPr>
        <w:t xml:space="preserve">To determine the requirements and evaluate the qualifications of the applicants for registration and renewal of license of Registered Chemists and Registered Chemical </w:t>
      </w:r>
      <w:r w:rsidR="00A7274F">
        <w:rPr>
          <w:rFonts w:ascii="Garamond" w:hAnsi="Garamond"/>
        </w:rPr>
        <w:t>Technician</w:t>
      </w:r>
      <w:r w:rsidRPr="00763F9C">
        <w:rPr>
          <w:rFonts w:ascii="Garamond" w:hAnsi="Garamond"/>
        </w:rPr>
        <w:t xml:space="preserve">s; </w:t>
      </w:r>
    </w:p>
    <w:p w:rsidR="007E5BA3" w:rsidRDefault="007E5BA3" w:rsidP="00EF6C12">
      <w:pPr>
        <w:numPr>
          <w:ilvl w:val="0"/>
          <w:numId w:val="31"/>
        </w:numPr>
        <w:spacing w:line="360" w:lineRule="auto"/>
        <w:jc w:val="both"/>
        <w:rPr>
          <w:rFonts w:ascii="Garamond" w:hAnsi="Garamond"/>
        </w:rPr>
      </w:pPr>
      <w:r w:rsidRPr="00763F9C">
        <w:rPr>
          <w:rFonts w:ascii="Garamond" w:hAnsi="Garamond"/>
        </w:rPr>
        <w:t xml:space="preserve">To prescribe the subjects in the licensure examination; determine the syllabi of the subjects and their relative weights; construct the test questions in the examinations; and submit the examination results to the Commission;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(d) To issue, together with the Commission, Certificates of Registration to persons admitted to the practice of the professions of Chemistry and Chemical </w:t>
      </w:r>
      <w:r w:rsidR="00B956DF">
        <w:rPr>
          <w:rFonts w:ascii="Garamond" w:hAnsi="Garamond"/>
        </w:rPr>
        <w:t>Analysis</w:t>
      </w:r>
      <w:r w:rsidRPr="00763F9C">
        <w:rPr>
          <w:rFonts w:ascii="Garamond" w:hAnsi="Garamond"/>
        </w:rPr>
        <w:t>;</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(e) To oversee the conduct of the Continuing Professional Education (CPE) program for the professional Chemists and Chemical </w:t>
      </w:r>
      <w:r w:rsidR="00A7274F">
        <w:rPr>
          <w:rFonts w:ascii="Garamond" w:hAnsi="Garamond"/>
        </w:rPr>
        <w:t>Technician</w:t>
      </w:r>
      <w:r w:rsidRPr="00763F9C">
        <w:rPr>
          <w:rFonts w:ascii="Garamond" w:hAnsi="Garamond"/>
        </w:rPr>
        <w:t xml:space="preserve">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(f) To determine, in consultation with the APO, private industry, and relevant government agencies, the requirements of chemistry laboratories, both private and government, and other entities engaged in the practice of Chemistry for registration or renewal of permit, </w:t>
      </w:r>
      <w:r w:rsidRPr="00763F9C">
        <w:rPr>
          <w:rFonts w:ascii="Garamond" w:hAnsi="Garamond"/>
        </w:rPr>
        <w:lastRenderedPageBreak/>
        <w:t xml:space="preserve">and to issue, together with the Commission, the Certificate of Authority to Operate to those which satisfy the said requirements;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(g) The Board may conduct on-site inspection of chemistry laboratories and other entities engaged in the practice of Chemistry, and may seek the assistance of the APO in order to carry out these functions;</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(h) To inquire into the conditions affecting the practice of the profession and adopt measures for the enhancement and maintenance of high professional, ethical and technical standards.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w:t>
      </w:r>
      <w:proofErr w:type="spellStart"/>
      <w:r w:rsidR="009A2F1E">
        <w:rPr>
          <w:rFonts w:ascii="Garamond" w:hAnsi="Garamond"/>
        </w:rPr>
        <w:t>i</w:t>
      </w:r>
      <w:proofErr w:type="spellEnd"/>
      <w:r w:rsidRPr="00763F9C">
        <w:rPr>
          <w:rFonts w:ascii="Garamond" w:hAnsi="Garamond"/>
        </w:rPr>
        <w:t>) To adopt and promulgate the Code of Ethics</w:t>
      </w:r>
      <w:r w:rsidR="009A2F1E">
        <w:rPr>
          <w:rFonts w:ascii="Garamond" w:hAnsi="Garamond"/>
        </w:rPr>
        <w:t xml:space="preserve"> and</w:t>
      </w:r>
      <w:r w:rsidRPr="00763F9C">
        <w:rPr>
          <w:rFonts w:ascii="Garamond" w:hAnsi="Garamond"/>
        </w:rPr>
        <w:t xml:space="preserve"> Code of Good Governance for the practice of Chemistry;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w:t>
      </w:r>
      <w:r w:rsidR="009A2F1E">
        <w:rPr>
          <w:rFonts w:ascii="Garamond" w:hAnsi="Garamond"/>
        </w:rPr>
        <w:t>j</w:t>
      </w:r>
      <w:r w:rsidRPr="00763F9C">
        <w:rPr>
          <w:rFonts w:ascii="Garamond" w:hAnsi="Garamond"/>
        </w:rPr>
        <w:t xml:space="preserve">) To issue </w:t>
      </w:r>
      <w:r w:rsidRPr="008D2B50">
        <w:rPr>
          <w:rFonts w:ascii="Garamond" w:hAnsi="Garamond"/>
          <w:i/>
        </w:rPr>
        <w:t xml:space="preserve">subpoena </w:t>
      </w:r>
      <w:proofErr w:type="spellStart"/>
      <w:r w:rsidRPr="008D2B50">
        <w:rPr>
          <w:rFonts w:ascii="Garamond" w:hAnsi="Garamond"/>
          <w:i/>
        </w:rPr>
        <w:t>testificandum</w:t>
      </w:r>
      <w:proofErr w:type="spellEnd"/>
      <w:r w:rsidR="008D2B50">
        <w:rPr>
          <w:rFonts w:ascii="Garamond" w:hAnsi="Garamond"/>
        </w:rPr>
        <w:t xml:space="preserve"> or</w:t>
      </w:r>
      <w:r w:rsidRPr="00763F9C">
        <w:rPr>
          <w:rFonts w:ascii="Garamond" w:hAnsi="Garamond"/>
        </w:rPr>
        <w:t xml:space="preserve"> </w:t>
      </w:r>
      <w:r w:rsidRPr="008D2B50">
        <w:rPr>
          <w:rFonts w:ascii="Garamond" w:hAnsi="Garamond"/>
          <w:i/>
        </w:rPr>
        <w:t xml:space="preserve">subpoena </w:t>
      </w:r>
      <w:proofErr w:type="spellStart"/>
      <w:r w:rsidRPr="008D2B50">
        <w:rPr>
          <w:rFonts w:ascii="Garamond" w:hAnsi="Garamond"/>
          <w:i/>
        </w:rPr>
        <w:t>duces</w:t>
      </w:r>
      <w:proofErr w:type="spellEnd"/>
      <w:r w:rsidRPr="008D2B50">
        <w:rPr>
          <w:rFonts w:ascii="Garamond" w:hAnsi="Garamond"/>
          <w:i/>
        </w:rPr>
        <w:t xml:space="preserve"> </w:t>
      </w:r>
      <w:proofErr w:type="spellStart"/>
      <w:r w:rsidRPr="008D2B50">
        <w:rPr>
          <w:rFonts w:ascii="Garamond" w:hAnsi="Garamond"/>
          <w:i/>
        </w:rPr>
        <w:t>tecum</w:t>
      </w:r>
      <w:proofErr w:type="spellEnd"/>
      <w:r w:rsidRPr="008D2B50">
        <w:rPr>
          <w:rFonts w:ascii="Garamond" w:hAnsi="Garamond"/>
          <w:i/>
        </w:rPr>
        <w:t xml:space="preserve"> </w:t>
      </w:r>
      <w:r w:rsidRPr="00763F9C">
        <w:rPr>
          <w:rFonts w:ascii="Garamond" w:hAnsi="Garamond"/>
        </w:rPr>
        <w:t xml:space="preserve">to secure the attendance of witnesses or the production of documents in connection with any administrative case before the Board;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w:t>
      </w:r>
      <w:r w:rsidR="00EE3275">
        <w:rPr>
          <w:rFonts w:ascii="Garamond" w:hAnsi="Garamond"/>
        </w:rPr>
        <w:t>k</w:t>
      </w:r>
      <w:r w:rsidRPr="00763F9C">
        <w:rPr>
          <w:rFonts w:ascii="Garamond" w:hAnsi="Garamond"/>
        </w:rPr>
        <w:t xml:space="preserve">) </w:t>
      </w:r>
      <w:r w:rsidR="00414745" w:rsidRPr="00763F9C">
        <w:rPr>
          <w:rFonts w:ascii="Garamond" w:hAnsi="Garamond"/>
        </w:rPr>
        <w:t>To h</w:t>
      </w:r>
      <w:r w:rsidRPr="00763F9C">
        <w:rPr>
          <w:rFonts w:ascii="Garamond" w:hAnsi="Garamond"/>
        </w:rPr>
        <w:t xml:space="preserve">ear and decide administrative cases filed against chemists, chemical </w:t>
      </w:r>
      <w:r w:rsidR="00A7274F">
        <w:rPr>
          <w:rFonts w:ascii="Garamond" w:hAnsi="Garamond"/>
        </w:rPr>
        <w:t>Technician</w:t>
      </w:r>
      <w:r w:rsidRPr="00763F9C">
        <w:rPr>
          <w:rFonts w:ascii="Garamond" w:hAnsi="Garamond"/>
        </w:rPr>
        <w:t xml:space="preserve">s, and the owners and administrators of chemical laboratories. The hearing shall be presided over by the Chairperson or a Member of the Board with the assistance of an attorney of the Commission.  Any decision should be concurred in by a majority of the Board. The decision of the Board may be appealed to the Commission within fifteen (15) days from notice, otherwise such decision shall be final and </w:t>
      </w:r>
      <w:proofErr w:type="spellStart"/>
      <w:r w:rsidRPr="00763F9C">
        <w:rPr>
          <w:rFonts w:ascii="Garamond" w:hAnsi="Garamond"/>
        </w:rPr>
        <w:t>executory</w:t>
      </w:r>
      <w:proofErr w:type="spellEnd"/>
      <w:r w:rsidRPr="00763F9C">
        <w:rPr>
          <w:rFonts w:ascii="Garamond" w:hAnsi="Garamond"/>
        </w:rPr>
        <w:t>;</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w:t>
      </w:r>
      <w:r w:rsidR="00EE3275">
        <w:rPr>
          <w:rFonts w:ascii="Garamond" w:hAnsi="Garamond"/>
        </w:rPr>
        <w:t>l</w:t>
      </w:r>
      <w:r w:rsidRPr="00763F9C">
        <w:rPr>
          <w:rFonts w:ascii="Garamond" w:hAnsi="Garamond"/>
        </w:rPr>
        <w:t xml:space="preserve">) To administer oaths in connection with the performance of its function;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w:t>
      </w:r>
      <w:r w:rsidR="00EE3275">
        <w:rPr>
          <w:rFonts w:ascii="Garamond" w:hAnsi="Garamond"/>
        </w:rPr>
        <w:t>m</w:t>
      </w:r>
      <w:r w:rsidRPr="00763F9C">
        <w:rPr>
          <w:rFonts w:ascii="Garamond" w:hAnsi="Garamond"/>
        </w:rPr>
        <w:t xml:space="preserve">) To adopt the implementing rules and regulations of this Act; and </w:t>
      </w:r>
    </w:p>
    <w:p w:rsidR="007E5BA3" w:rsidRPr="00763F9C" w:rsidRDefault="007E5BA3" w:rsidP="006E4365">
      <w:pPr>
        <w:widowControl w:val="0"/>
        <w:spacing w:line="360" w:lineRule="auto"/>
        <w:ind w:left="720" w:hanging="360"/>
        <w:jc w:val="both"/>
        <w:rPr>
          <w:rFonts w:ascii="Garamond" w:hAnsi="Garamond"/>
        </w:rPr>
      </w:pPr>
      <w:r w:rsidRPr="00763F9C">
        <w:rPr>
          <w:rFonts w:ascii="Garamond" w:hAnsi="Garamond"/>
        </w:rPr>
        <w:t>(</w:t>
      </w:r>
      <w:r w:rsidR="00EE3275">
        <w:rPr>
          <w:rFonts w:ascii="Garamond" w:hAnsi="Garamond"/>
        </w:rPr>
        <w:t>n</w:t>
      </w:r>
      <w:r w:rsidRPr="00763F9C">
        <w:rPr>
          <w:rFonts w:ascii="Garamond" w:hAnsi="Garamond"/>
        </w:rPr>
        <w:t xml:space="preserve">) To perform such other functions as may be necessary in order to implement the provisions of this Act. </w:t>
      </w:r>
    </w:p>
    <w:p w:rsidR="00EF6C12" w:rsidRDefault="00EF6C12" w:rsidP="002D630A">
      <w:pPr>
        <w:spacing w:line="360" w:lineRule="auto"/>
        <w:ind w:firstLine="720"/>
        <w:jc w:val="both"/>
        <w:rPr>
          <w:rFonts w:ascii="Garamond" w:hAnsi="Garamond"/>
          <w:b/>
        </w:rPr>
      </w:pPr>
    </w:p>
    <w:p w:rsidR="007E5BA3" w:rsidRPr="00763F9C" w:rsidRDefault="002D630A" w:rsidP="002D630A">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8.  </w:t>
      </w:r>
      <w:r w:rsidR="007E5BA3" w:rsidRPr="00EF6C12">
        <w:rPr>
          <w:rFonts w:ascii="Garamond" w:hAnsi="Garamond"/>
          <w:b/>
          <w:i/>
        </w:rPr>
        <w:t>Qualification of the Board Chairperson and Members</w:t>
      </w:r>
      <w:r w:rsidR="007E5BA3" w:rsidRPr="00763F9C">
        <w:rPr>
          <w:rFonts w:ascii="Garamond" w:hAnsi="Garamond"/>
        </w:rPr>
        <w:t xml:space="preserve">. - The Chairperson and Members of the Board shall have the following qualifications: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(a) A citizen and resident of the </w:t>
      </w:r>
      <w:smartTag w:uri="urn:schemas-microsoft-com:office:smarttags" w:element="country-region">
        <w:smartTag w:uri="urn:schemas-microsoft-com:office:smarttags" w:element="place">
          <w:r w:rsidRPr="00763F9C">
            <w:rPr>
              <w:rFonts w:ascii="Garamond" w:hAnsi="Garamond"/>
            </w:rPr>
            <w:t>Philippines</w:t>
          </w:r>
        </w:smartTag>
      </w:smartTag>
      <w:r w:rsidRPr="00763F9C">
        <w:rPr>
          <w:rFonts w:ascii="Garamond" w:hAnsi="Garamond"/>
        </w:rPr>
        <w:t xml:space="preserve">;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(b) Of good moral character and of sound mind;</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(c) A holder of at least a Master</w:t>
      </w:r>
      <w:r w:rsidR="001D3B15">
        <w:rPr>
          <w:rFonts w:ascii="Garamond" w:hAnsi="Garamond"/>
        </w:rPr>
        <w:t xml:space="preserve"> of Science (MS)</w:t>
      </w:r>
      <w:r w:rsidRPr="00763F9C">
        <w:rPr>
          <w:rFonts w:ascii="Garamond" w:hAnsi="Garamond"/>
        </w:rPr>
        <w:t xml:space="preserve"> degree in Chemistry conferred by a chemistry institution recognized by the Commission on Higher Education, or by a reputable foreign university;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(d) A Registered Chemist who has been in active practice for at least </w:t>
      </w:r>
      <w:r w:rsidR="00380CBE">
        <w:rPr>
          <w:rFonts w:ascii="Garamond" w:hAnsi="Garamond"/>
        </w:rPr>
        <w:t>t</w:t>
      </w:r>
      <w:r w:rsidRPr="00763F9C">
        <w:rPr>
          <w:rFonts w:ascii="Garamond" w:hAnsi="Garamond"/>
        </w:rPr>
        <w:t>e</w:t>
      </w:r>
      <w:r w:rsidR="00380CBE">
        <w:rPr>
          <w:rFonts w:ascii="Garamond" w:hAnsi="Garamond"/>
        </w:rPr>
        <w:t>n</w:t>
      </w:r>
      <w:r w:rsidRPr="00763F9C">
        <w:rPr>
          <w:rFonts w:ascii="Garamond" w:hAnsi="Garamond"/>
        </w:rPr>
        <w:t xml:space="preserve"> (</w:t>
      </w:r>
      <w:r w:rsidR="00380CBE">
        <w:rPr>
          <w:rFonts w:ascii="Garamond" w:hAnsi="Garamond"/>
        </w:rPr>
        <w:t>10</w:t>
      </w:r>
      <w:r w:rsidRPr="00763F9C">
        <w:rPr>
          <w:rFonts w:ascii="Garamond" w:hAnsi="Garamond"/>
        </w:rPr>
        <w:t xml:space="preserve">) years;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(e) Not have any pecuniary interest, directly or indirectly, in any higher educational institution conferring an academic degree necessary for admission to the practice of chemistry or where review classes in preparation for the licensure examination are being offered or conducted; nor sh</w:t>
      </w:r>
      <w:r w:rsidR="007C1E42">
        <w:rPr>
          <w:rFonts w:ascii="Garamond" w:hAnsi="Garamond"/>
        </w:rPr>
        <w:t>ould he</w:t>
      </w:r>
      <w:r w:rsidRPr="00763F9C">
        <w:rPr>
          <w:rFonts w:ascii="Garamond" w:hAnsi="Garamond"/>
        </w:rPr>
        <w:t xml:space="preserve"> be a member of the faculty or administration thereof;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(f) A member in good standing of the </w:t>
      </w:r>
      <w:smartTag w:uri="urn:schemas-microsoft-com:office:smarttags" w:element="place">
        <w:r w:rsidRPr="00763F9C">
          <w:rPr>
            <w:rFonts w:ascii="Garamond" w:hAnsi="Garamond"/>
          </w:rPr>
          <w:t>APO</w:t>
        </w:r>
      </w:smartTag>
      <w:r w:rsidR="00414745" w:rsidRPr="00763F9C">
        <w:rPr>
          <w:rFonts w:ascii="Garamond" w:hAnsi="Garamond"/>
        </w:rPr>
        <w:t>;</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(g) Not an officer or trustee of the </w:t>
      </w:r>
      <w:smartTag w:uri="urn:schemas-microsoft-com:office:smarttags" w:element="place">
        <w:r w:rsidRPr="00763F9C">
          <w:rPr>
            <w:rFonts w:ascii="Garamond" w:hAnsi="Garamond"/>
          </w:rPr>
          <w:t>APO</w:t>
        </w:r>
      </w:smartTag>
      <w:r w:rsidRPr="00763F9C">
        <w:rPr>
          <w:rFonts w:ascii="Garamond" w:hAnsi="Garamond"/>
        </w:rPr>
        <w:t>; and</w:t>
      </w:r>
    </w:p>
    <w:p w:rsidR="007E5BA3" w:rsidRPr="00763F9C" w:rsidRDefault="007E5BA3" w:rsidP="006E4365">
      <w:pPr>
        <w:spacing w:line="360" w:lineRule="auto"/>
        <w:ind w:left="720" w:hanging="360"/>
        <w:jc w:val="both"/>
        <w:rPr>
          <w:rFonts w:ascii="Garamond" w:hAnsi="Garamond"/>
        </w:rPr>
      </w:pPr>
      <w:r w:rsidRPr="00763F9C">
        <w:rPr>
          <w:rFonts w:ascii="Garamond" w:hAnsi="Garamond"/>
        </w:rPr>
        <w:lastRenderedPageBreak/>
        <w:t>(h) Not convicted by a court of competent jurisdiction of an offense involving moral turpitude.</w:t>
      </w:r>
    </w:p>
    <w:p w:rsidR="00EF6C12" w:rsidRDefault="00EF6C12" w:rsidP="002D630A">
      <w:pPr>
        <w:spacing w:line="360" w:lineRule="auto"/>
        <w:ind w:firstLine="720"/>
        <w:jc w:val="both"/>
        <w:rPr>
          <w:rFonts w:ascii="Garamond" w:hAnsi="Garamond"/>
          <w:b/>
        </w:rPr>
      </w:pPr>
    </w:p>
    <w:p w:rsidR="007E5BA3" w:rsidRPr="00763F9C" w:rsidRDefault="007E5BA3" w:rsidP="002D630A">
      <w:pPr>
        <w:spacing w:line="360" w:lineRule="auto"/>
        <w:ind w:firstLine="720"/>
        <w:jc w:val="both"/>
        <w:rPr>
          <w:rFonts w:ascii="Garamond" w:hAnsi="Garamond"/>
        </w:rPr>
      </w:pPr>
      <w:r w:rsidRPr="00763F9C">
        <w:rPr>
          <w:rFonts w:ascii="Garamond" w:hAnsi="Garamond"/>
          <w:b/>
        </w:rPr>
        <w:t>SEC</w:t>
      </w:r>
      <w:r w:rsidR="002D630A" w:rsidRPr="00763F9C">
        <w:rPr>
          <w:rFonts w:ascii="Garamond" w:hAnsi="Garamond"/>
          <w:b/>
        </w:rPr>
        <w:t>.</w:t>
      </w:r>
      <w:r w:rsidRPr="00763F9C">
        <w:rPr>
          <w:rFonts w:ascii="Garamond" w:hAnsi="Garamond"/>
          <w:b/>
        </w:rPr>
        <w:t xml:space="preserve"> 9.  </w:t>
      </w:r>
      <w:r w:rsidRPr="00EF6C12">
        <w:rPr>
          <w:rFonts w:ascii="Garamond" w:hAnsi="Garamond"/>
          <w:b/>
          <w:i/>
        </w:rPr>
        <w:t>Term of Office</w:t>
      </w:r>
      <w:r w:rsidRPr="00763F9C">
        <w:rPr>
          <w:rFonts w:ascii="Garamond" w:hAnsi="Garamond"/>
        </w:rPr>
        <w:t xml:space="preserve">. – The </w:t>
      </w:r>
      <w:r w:rsidR="00E16C12">
        <w:rPr>
          <w:rFonts w:ascii="Garamond" w:hAnsi="Garamond"/>
        </w:rPr>
        <w:t>C</w:t>
      </w:r>
      <w:r w:rsidRPr="00763F9C">
        <w:rPr>
          <w:rFonts w:ascii="Garamond" w:hAnsi="Garamond"/>
        </w:rPr>
        <w:t>hair</w:t>
      </w:r>
      <w:r w:rsidR="007C1E42">
        <w:rPr>
          <w:rFonts w:ascii="Garamond" w:hAnsi="Garamond"/>
        </w:rPr>
        <w:t>person</w:t>
      </w:r>
      <w:r w:rsidRPr="00763F9C">
        <w:rPr>
          <w:rFonts w:ascii="Garamond" w:hAnsi="Garamond"/>
        </w:rPr>
        <w:t xml:space="preserve"> and </w:t>
      </w:r>
      <w:r w:rsidR="00E16C12">
        <w:rPr>
          <w:rFonts w:ascii="Garamond" w:hAnsi="Garamond"/>
        </w:rPr>
        <w:t>M</w:t>
      </w:r>
      <w:r w:rsidRPr="00763F9C">
        <w:rPr>
          <w:rFonts w:ascii="Garamond" w:hAnsi="Garamond"/>
        </w:rPr>
        <w:t xml:space="preserve">ember of the Board shall hold office for a term of </w:t>
      </w:r>
      <w:r w:rsidR="00414745" w:rsidRPr="00763F9C">
        <w:rPr>
          <w:rFonts w:ascii="Garamond" w:hAnsi="Garamond"/>
        </w:rPr>
        <w:t>t</w:t>
      </w:r>
      <w:r w:rsidRPr="00763F9C">
        <w:rPr>
          <w:rFonts w:ascii="Garamond" w:hAnsi="Garamond"/>
        </w:rPr>
        <w:t>hree (3) years from the date of appointment or until their successors shall have qualified and shall have been appointed.  They may be reappointed for another term of three (3) years immediately after the expiry of their term; provided, not more than two (2) terms or not more than six (6) years, whichever is longer; further the first board under this Act  shall hold these terms of  office: The Chair</w:t>
      </w:r>
      <w:r w:rsidR="007C1E42">
        <w:rPr>
          <w:rFonts w:ascii="Garamond" w:hAnsi="Garamond"/>
        </w:rPr>
        <w:t>person</w:t>
      </w:r>
      <w:r w:rsidRPr="00763F9C">
        <w:rPr>
          <w:rFonts w:ascii="Garamond" w:hAnsi="Garamond"/>
        </w:rPr>
        <w:t xml:space="preserve"> for three (3) years, the first member for two (2) years and the second member for one (1); provided furthermore, any appointee to a vacancy with an unexpired period shall only serve such period. The Chair</w:t>
      </w:r>
      <w:r w:rsidR="007C1E42">
        <w:rPr>
          <w:rFonts w:ascii="Garamond" w:hAnsi="Garamond"/>
        </w:rPr>
        <w:t>person</w:t>
      </w:r>
      <w:r w:rsidRPr="00763F9C">
        <w:rPr>
          <w:rFonts w:ascii="Garamond" w:hAnsi="Garamond"/>
        </w:rPr>
        <w:t xml:space="preserve"> and the Members shall duly take their oath of office.</w:t>
      </w:r>
    </w:p>
    <w:p w:rsidR="00EF6C12" w:rsidRDefault="00EF6C12" w:rsidP="002D630A">
      <w:pPr>
        <w:spacing w:line="360" w:lineRule="auto"/>
        <w:ind w:firstLine="720"/>
        <w:jc w:val="both"/>
        <w:rPr>
          <w:rFonts w:ascii="Garamond" w:hAnsi="Garamond"/>
          <w:b/>
        </w:rPr>
      </w:pPr>
    </w:p>
    <w:p w:rsidR="007E5BA3" w:rsidRPr="00763F9C" w:rsidRDefault="002D630A" w:rsidP="002D630A">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10. </w:t>
      </w:r>
      <w:r w:rsidR="007E5BA3" w:rsidRPr="00EF6C12">
        <w:rPr>
          <w:rFonts w:ascii="Garamond" w:hAnsi="Garamond"/>
          <w:b/>
          <w:i/>
        </w:rPr>
        <w:t>Compensation of the Board</w:t>
      </w:r>
      <w:r w:rsidR="007E5BA3" w:rsidRPr="00763F9C">
        <w:rPr>
          <w:rFonts w:ascii="Garamond" w:hAnsi="Garamond"/>
        </w:rPr>
        <w:t xml:space="preserve">. - The Chairperson and Members of the Board shall receive such compensation and allowances comparable to that being received by the </w:t>
      </w:r>
      <w:r w:rsidR="007C1E42">
        <w:rPr>
          <w:rFonts w:ascii="Garamond" w:hAnsi="Garamond"/>
        </w:rPr>
        <w:t>Ch</w:t>
      </w:r>
      <w:r w:rsidR="007E5BA3" w:rsidRPr="00763F9C">
        <w:rPr>
          <w:rFonts w:ascii="Garamond" w:hAnsi="Garamond"/>
        </w:rPr>
        <w:t>air</w:t>
      </w:r>
      <w:r w:rsidR="007C1E42">
        <w:rPr>
          <w:rFonts w:ascii="Garamond" w:hAnsi="Garamond"/>
        </w:rPr>
        <w:t>person</w:t>
      </w:r>
      <w:r w:rsidR="007E5BA3" w:rsidRPr="00763F9C">
        <w:rPr>
          <w:rFonts w:ascii="Garamond" w:hAnsi="Garamond"/>
        </w:rPr>
        <w:t xml:space="preserve"> and </w:t>
      </w:r>
      <w:r w:rsidR="007C1E42">
        <w:rPr>
          <w:rFonts w:ascii="Garamond" w:hAnsi="Garamond"/>
        </w:rPr>
        <w:t>M</w:t>
      </w:r>
      <w:r w:rsidR="007E5BA3" w:rsidRPr="00763F9C">
        <w:rPr>
          <w:rFonts w:ascii="Garamond" w:hAnsi="Garamond"/>
        </w:rPr>
        <w:t>embers of other professional regulatory boards under the Commission as provided for in the General Appropriations Act.</w:t>
      </w:r>
    </w:p>
    <w:p w:rsidR="00EF6C12" w:rsidRDefault="00EF6C12" w:rsidP="002D630A">
      <w:pPr>
        <w:spacing w:line="360" w:lineRule="auto"/>
        <w:ind w:firstLine="720"/>
        <w:jc w:val="both"/>
        <w:rPr>
          <w:rFonts w:ascii="Garamond" w:hAnsi="Garamond"/>
          <w:b/>
        </w:rPr>
      </w:pPr>
    </w:p>
    <w:p w:rsidR="007E5BA3" w:rsidRPr="00763F9C" w:rsidRDefault="002D630A" w:rsidP="002D630A">
      <w:pPr>
        <w:spacing w:line="360" w:lineRule="auto"/>
        <w:ind w:firstLine="720"/>
        <w:jc w:val="both"/>
        <w:rPr>
          <w:rFonts w:ascii="Garamond" w:hAnsi="Garamond"/>
        </w:rPr>
      </w:pPr>
      <w:r w:rsidRPr="00763F9C">
        <w:rPr>
          <w:rFonts w:ascii="Garamond" w:hAnsi="Garamond"/>
          <w:b/>
        </w:rPr>
        <w:t xml:space="preserve">SEC. </w:t>
      </w:r>
      <w:r w:rsidR="007E5BA3" w:rsidRPr="00763F9C">
        <w:rPr>
          <w:rFonts w:ascii="Garamond" w:hAnsi="Garamond"/>
          <w:b/>
        </w:rPr>
        <w:t xml:space="preserve">11. </w:t>
      </w:r>
      <w:r w:rsidR="007E5BA3" w:rsidRPr="00EF6C12">
        <w:rPr>
          <w:rFonts w:ascii="Garamond" w:hAnsi="Garamond"/>
          <w:b/>
          <w:i/>
        </w:rPr>
        <w:t>Custodian of Records, Secretariat and Support</w:t>
      </w:r>
      <w:r w:rsidR="007E5BA3" w:rsidRPr="00763F9C">
        <w:rPr>
          <w:rFonts w:ascii="Garamond" w:hAnsi="Garamond"/>
        </w:rPr>
        <w:t xml:space="preserve">. – All records of the Board, including applications for examinations, examination papers and results, minutes of meetings, deliberations of administrative and other investigative cases involving the Board shall be kept by the Commission.  The Commission shall designate the Secretary of the Board and shall provide secretariat and other support services to implement the provisions of this Act. </w:t>
      </w:r>
    </w:p>
    <w:p w:rsidR="00EF6C12" w:rsidRDefault="00EF6C12" w:rsidP="006E4365">
      <w:pPr>
        <w:spacing w:line="360" w:lineRule="auto"/>
        <w:ind w:firstLine="720"/>
        <w:jc w:val="both"/>
        <w:rPr>
          <w:rFonts w:ascii="Garamond" w:hAnsi="Garamond"/>
          <w:b/>
        </w:rPr>
      </w:pPr>
    </w:p>
    <w:p w:rsidR="007E5BA3" w:rsidRPr="00763F9C" w:rsidRDefault="002D630A" w:rsidP="006E4365">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12.</w:t>
      </w:r>
      <w:r w:rsidR="007E5BA3" w:rsidRPr="00763F9C">
        <w:rPr>
          <w:rFonts w:ascii="Garamond" w:hAnsi="Garamond"/>
          <w:b/>
        </w:rPr>
        <w:tab/>
      </w:r>
      <w:r w:rsidR="007E5BA3" w:rsidRPr="00EF6C12">
        <w:rPr>
          <w:rFonts w:ascii="Garamond" w:hAnsi="Garamond"/>
          <w:b/>
          <w:i/>
        </w:rPr>
        <w:t xml:space="preserve">Grounds for Suspension or Removal of the Chairperson </w:t>
      </w:r>
      <w:r w:rsidR="00304DD1" w:rsidRPr="00EF6C12">
        <w:rPr>
          <w:rFonts w:ascii="Garamond" w:hAnsi="Garamond"/>
          <w:b/>
          <w:i/>
        </w:rPr>
        <w:t>or</w:t>
      </w:r>
      <w:r w:rsidR="007E5BA3" w:rsidRPr="00EF6C12">
        <w:rPr>
          <w:rFonts w:ascii="Garamond" w:hAnsi="Garamond"/>
          <w:b/>
          <w:i/>
        </w:rPr>
        <w:t xml:space="preserve"> Member</w:t>
      </w:r>
      <w:r w:rsidR="007E5BA3" w:rsidRPr="00763F9C">
        <w:rPr>
          <w:rFonts w:ascii="Garamond" w:hAnsi="Garamond"/>
        </w:rPr>
        <w:t xml:space="preserve">. - The President, upon the recommendation of the Commission after due process and administrative investigation conducted by the Commission, may remove or suspend a </w:t>
      </w:r>
      <w:r w:rsidR="007C1E42">
        <w:rPr>
          <w:rFonts w:ascii="Garamond" w:hAnsi="Garamond"/>
        </w:rPr>
        <w:t>C</w:t>
      </w:r>
      <w:r w:rsidR="007E5BA3" w:rsidRPr="00763F9C">
        <w:rPr>
          <w:rFonts w:ascii="Garamond" w:hAnsi="Garamond"/>
        </w:rPr>
        <w:t xml:space="preserve">hairperson or </w:t>
      </w:r>
      <w:r w:rsidR="007C1E42">
        <w:rPr>
          <w:rFonts w:ascii="Garamond" w:hAnsi="Garamond"/>
        </w:rPr>
        <w:t>M</w:t>
      </w:r>
      <w:r w:rsidR="007E5BA3" w:rsidRPr="00763F9C">
        <w:rPr>
          <w:rFonts w:ascii="Garamond" w:hAnsi="Garamond"/>
        </w:rPr>
        <w:t xml:space="preserve">ember of the Board on any of the following grounds: </w:t>
      </w:r>
    </w:p>
    <w:p w:rsidR="007E5BA3" w:rsidRPr="00763F9C" w:rsidRDefault="007E5BA3" w:rsidP="006E4365">
      <w:pPr>
        <w:pStyle w:val="Heading3"/>
        <w:numPr>
          <w:ilvl w:val="0"/>
          <w:numId w:val="0"/>
        </w:numPr>
        <w:spacing w:after="0" w:line="360" w:lineRule="auto"/>
        <w:ind w:left="720" w:hanging="360"/>
        <w:rPr>
          <w:rFonts w:ascii="Garamond" w:hAnsi="Garamond"/>
          <w:b w:val="0"/>
        </w:rPr>
      </w:pPr>
      <w:r w:rsidRPr="00763F9C">
        <w:rPr>
          <w:rFonts w:ascii="Garamond" w:hAnsi="Garamond"/>
          <w:b w:val="0"/>
        </w:rPr>
        <w:t xml:space="preserve">(a) Gross neglect, incompetence or dishonesty in the discharge of his/her duty; </w:t>
      </w:r>
    </w:p>
    <w:p w:rsidR="007E5BA3" w:rsidRPr="00763F9C" w:rsidRDefault="007E5BA3" w:rsidP="006E4365">
      <w:pPr>
        <w:pStyle w:val="Heading3"/>
        <w:numPr>
          <w:ilvl w:val="0"/>
          <w:numId w:val="0"/>
        </w:numPr>
        <w:spacing w:after="0" w:line="360" w:lineRule="auto"/>
        <w:ind w:left="720" w:hanging="360"/>
        <w:rPr>
          <w:rFonts w:ascii="Garamond" w:hAnsi="Garamond"/>
          <w:b w:val="0"/>
        </w:rPr>
      </w:pPr>
      <w:r w:rsidRPr="00763F9C">
        <w:rPr>
          <w:rFonts w:ascii="Garamond" w:hAnsi="Garamond"/>
          <w:b w:val="0"/>
        </w:rPr>
        <w:t>(b) Violation of any of the causes/grounds and the prohibited acts provided in this Act and the offenses in the Revised Penal Code, the Anti-Graft and Corruption Practices, and other laws; and</w:t>
      </w:r>
    </w:p>
    <w:p w:rsidR="007E5BA3" w:rsidRPr="00763F9C" w:rsidRDefault="007E5BA3" w:rsidP="006E4365">
      <w:pPr>
        <w:pStyle w:val="Heading3"/>
        <w:numPr>
          <w:ilvl w:val="0"/>
          <w:numId w:val="0"/>
        </w:numPr>
        <w:spacing w:after="0" w:line="360" w:lineRule="auto"/>
        <w:ind w:left="720" w:hanging="360"/>
        <w:rPr>
          <w:rFonts w:ascii="Garamond" w:hAnsi="Garamond"/>
          <w:b w:val="0"/>
        </w:rPr>
      </w:pPr>
      <w:r w:rsidRPr="00763F9C">
        <w:rPr>
          <w:rFonts w:ascii="Garamond" w:hAnsi="Garamond"/>
          <w:b w:val="0"/>
        </w:rPr>
        <w:t xml:space="preserve">(c) Manipulation or rigging of the licensure examination results, or disclosure of examination questions prior to the conduct of the examination, or tampering of the grades; </w:t>
      </w:r>
    </w:p>
    <w:p w:rsidR="007E5BA3" w:rsidRPr="00763F9C" w:rsidRDefault="007E5BA3" w:rsidP="006E4365">
      <w:pPr>
        <w:spacing w:line="360" w:lineRule="auto"/>
        <w:ind w:firstLine="720"/>
        <w:jc w:val="both"/>
        <w:rPr>
          <w:rFonts w:ascii="Garamond" w:hAnsi="Garamond"/>
        </w:rPr>
      </w:pPr>
      <w:r w:rsidRPr="00763F9C">
        <w:rPr>
          <w:rFonts w:ascii="Garamond" w:hAnsi="Garamond"/>
        </w:rPr>
        <w:t>The Commission, in the conduct of the investigation, shall be guided by Sec. 7 (s) of R.A. No. 8981, the rules on administrative investigation, and the applicable provisions of the New Rules of Court.</w:t>
      </w:r>
    </w:p>
    <w:p w:rsidR="00EF6C12" w:rsidRDefault="00EF6C12" w:rsidP="006E4365">
      <w:pPr>
        <w:spacing w:line="360" w:lineRule="auto"/>
        <w:ind w:firstLine="720"/>
        <w:jc w:val="both"/>
        <w:rPr>
          <w:rFonts w:ascii="Garamond" w:hAnsi="Garamond"/>
          <w:b/>
        </w:rPr>
      </w:pPr>
    </w:p>
    <w:p w:rsidR="007E5BA3" w:rsidRDefault="002D630A" w:rsidP="006E4365">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13. </w:t>
      </w:r>
      <w:r w:rsidR="007E5BA3" w:rsidRPr="00EF6C12">
        <w:rPr>
          <w:rFonts w:ascii="Garamond" w:hAnsi="Garamond"/>
          <w:b/>
          <w:i/>
        </w:rPr>
        <w:t>Annual Report and Annual Meeting</w:t>
      </w:r>
      <w:r w:rsidR="007E5BA3" w:rsidRPr="00763F9C">
        <w:rPr>
          <w:rFonts w:ascii="Garamond" w:hAnsi="Garamond"/>
        </w:rPr>
        <w:t xml:space="preserve">. - The Board shall submit an annual report to the Commission after the close of each fiscal year giving a detailed account of the </w:t>
      </w:r>
      <w:r w:rsidR="007E5BA3" w:rsidRPr="00763F9C">
        <w:rPr>
          <w:rFonts w:ascii="Garamond" w:hAnsi="Garamond"/>
        </w:rPr>
        <w:lastRenderedPageBreak/>
        <w:t xml:space="preserve">proceedings of the Board during the year and embodying such recommendations to the Commission as the Board may desire to make. At least once a year, the Board shall meet with the </w:t>
      </w:r>
      <w:smartTag w:uri="urn:schemas-microsoft-com:office:smarttags" w:element="place">
        <w:r w:rsidR="007E5BA3" w:rsidRPr="00763F9C">
          <w:rPr>
            <w:rFonts w:ascii="Garamond" w:hAnsi="Garamond"/>
          </w:rPr>
          <w:t>APO</w:t>
        </w:r>
      </w:smartTag>
      <w:r w:rsidR="007E5BA3" w:rsidRPr="00763F9C">
        <w:rPr>
          <w:rFonts w:ascii="Garamond" w:hAnsi="Garamond"/>
        </w:rPr>
        <w:t xml:space="preserve">, representatives of departments of chemistry in higher education institutions, and </w:t>
      </w:r>
      <w:r w:rsidR="00C156F3">
        <w:rPr>
          <w:rFonts w:ascii="Garamond" w:hAnsi="Garamond"/>
        </w:rPr>
        <w:t>Commission on Higher Education (</w:t>
      </w:r>
      <w:r w:rsidR="007E5BA3" w:rsidRPr="00763F9C">
        <w:rPr>
          <w:rFonts w:ascii="Garamond" w:hAnsi="Garamond"/>
        </w:rPr>
        <w:t>CHED</w:t>
      </w:r>
      <w:r w:rsidR="00C156F3">
        <w:rPr>
          <w:rFonts w:ascii="Garamond" w:hAnsi="Garamond"/>
        </w:rPr>
        <w:t>)</w:t>
      </w:r>
      <w:r w:rsidR="007E5BA3" w:rsidRPr="00763F9C">
        <w:rPr>
          <w:rFonts w:ascii="Garamond" w:hAnsi="Garamond"/>
        </w:rPr>
        <w:t xml:space="preserve"> to discuss matters pertinent to the professional practice of Chemistry.  </w:t>
      </w:r>
    </w:p>
    <w:p w:rsidR="003A3AB8" w:rsidRPr="00763F9C" w:rsidRDefault="003A3AB8" w:rsidP="006E4365">
      <w:pPr>
        <w:spacing w:line="360" w:lineRule="auto"/>
        <w:ind w:firstLine="720"/>
        <w:jc w:val="both"/>
        <w:rPr>
          <w:rFonts w:ascii="Garamond" w:hAnsi="Garamond"/>
        </w:rPr>
      </w:pPr>
    </w:p>
    <w:p w:rsidR="007E5BA3" w:rsidRPr="00763F9C" w:rsidRDefault="007E5BA3">
      <w:pPr>
        <w:spacing w:line="360" w:lineRule="auto"/>
        <w:ind w:firstLine="360"/>
        <w:jc w:val="center"/>
        <w:rPr>
          <w:rFonts w:ascii="Garamond" w:hAnsi="Garamond"/>
          <w:b/>
        </w:rPr>
      </w:pPr>
      <w:r w:rsidRPr="00763F9C">
        <w:rPr>
          <w:rFonts w:ascii="Garamond" w:hAnsi="Garamond"/>
          <w:b/>
        </w:rPr>
        <w:t>ARTICLE III</w:t>
      </w:r>
    </w:p>
    <w:p w:rsidR="007E5BA3" w:rsidRPr="00763F9C" w:rsidRDefault="007E5BA3">
      <w:pPr>
        <w:spacing w:line="360" w:lineRule="auto"/>
        <w:ind w:firstLine="360"/>
        <w:jc w:val="center"/>
        <w:rPr>
          <w:rFonts w:ascii="Garamond" w:hAnsi="Garamond"/>
        </w:rPr>
      </w:pPr>
      <w:r w:rsidRPr="00763F9C">
        <w:rPr>
          <w:rFonts w:ascii="Garamond" w:hAnsi="Garamond"/>
          <w:b/>
        </w:rPr>
        <w:t>LICENSURE EXAMINATION AND REGISTRATION</w:t>
      </w:r>
    </w:p>
    <w:p w:rsidR="00EF6C12" w:rsidRDefault="00EF6C12" w:rsidP="006E4365">
      <w:pPr>
        <w:spacing w:line="360" w:lineRule="auto"/>
        <w:ind w:firstLine="720"/>
        <w:jc w:val="both"/>
        <w:rPr>
          <w:rFonts w:ascii="Garamond" w:hAnsi="Garamond"/>
          <w:b/>
        </w:rPr>
      </w:pPr>
    </w:p>
    <w:p w:rsidR="007E5BA3" w:rsidRPr="00763F9C" w:rsidRDefault="002D630A" w:rsidP="006E4365">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14. </w:t>
      </w:r>
      <w:r w:rsidR="007E5BA3" w:rsidRPr="00EF6C12">
        <w:rPr>
          <w:rFonts w:ascii="Garamond" w:hAnsi="Garamond"/>
          <w:b/>
          <w:i/>
        </w:rPr>
        <w:t xml:space="preserve">Certificate to Practice Chemistry and Chemical </w:t>
      </w:r>
      <w:r w:rsidR="00B956DF" w:rsidRPr="00EF6C12">
        <w:rPr>
          <w:rFonts w:ascii="Garamond" w:hAnsi="Garamond"/>
          <w:b/>
          <w:i/>
        </w:rPr>
        <w:t>Analysis</w:t>
      </w:r>
      <w:r w:rsidR="007E5BA3" w:rsidRPr="00763F9C">
        <w:rPr>
          <w:rFonts w:ascii="Garamond" w:hAnsi="Garamond"/>
        </w:rPr>
        <w:t xml:space="preserve">.  Unless exempt from registration or not subject to the requirements of this Act, no person shall practice or offer to practice as a Chemist or Chemical </w:t>
      </w:r>
      <w:r w:rsidR="00A7274F">
        <w:rPr>
          <w:rFonts w:ascii="Garamond" w:hAnsi="Garamond"/>
        </w:rPr>
        <w:t>Technician</w:t>
      </w:r>
      <w:r w:rsidR="007E5BA3" w:rsidRPr="00763F9C">
        <w:rPr>
          <w:rFonts w:ascii="Garamond" w:hAnsi="Garamond"/>
        </w:rPr>
        <w:t xml:space="preserve"> in the Philippines, without having previously obtained a Certificate of Registration from the Board and Professional Identification Card.</w:t>
      </w:r>
    </w:p>
    <w:p w:rsidR="00EF6C12" w:rsidRDefault="00EF6C12" w:rsidP="006E4365">
      <w:pPr>
        <w:spacing w:line="360" w:lineRule="auto"/>
        <w:ind w:firstLine="720"/>
        <w:jc w:val="both"/>
        <w:rPr>
          <w:rFonts w:ascii="Garamond" w:hAnsi="Garamond"/>
          <w:b/>
        </w:rPr>
      </w:pPr>
    </w:p>
    <w:p w:rsidR="007E5BA3" w:rsidRPr="00763F9C" w:rsidRDefault="002D630A" w:rsidP="006E4365">
      <w:pPr>
        <w:spacing w:line="360" w:lineRule="auto"/>
        <w:ind w:firstLine="720"/>
        <w:jc w:val="both"/>
        <w:rPr>
          <w:rFonts w:ascii="Garamond" w:hAnsi="Garamond"/>
        </w:rPr>
      </w:pPr>
      <w:r w:rsidRPr="00763F9C">
        <w:rPr>
          <w:rFonts w:ascii="Garamond" w:hAnsi="Garamond"/>
          <w:b/>
        </w:rPr>
        <w:t xml:space="preserve">SEC. </w:t>
      </w:r>
      <w:r w:rsidR="007E5BA3" w:rsidRPr="00763F9C">
        <w:rPr>
          <w:rFonts w:ascii="Garamond" w:hAnsi="Garamond"/>
          <w:b/>
        </w:rPr>
        <w:t xml:space="preserve">15. </w:t>
      </w:r>
      <w:r w:rsidR="007E5BA3" w:rsidRPr="00EF6C12">
        <w:rPr>
          <w:rFonts w:ascii="Garamond" w:hAnsi="Garamond"/>
          <w:b/>
          <w:i/>
        </w:rPr>
        <w:t xml:space="preserve">Requirement for Registration as Chemist and Chemical </w:t>
      </w:r>
      <w:r w:rsidR="00A7274F">
        <w:rPr>
          <w:rFonts w:ascii="Garamond" w:hAnsi="Garamond"/>
          <w:b/>
          <w:i/>
        </w:rPr>
        <w:t>Technician</w:t>
      </w:r>
      <w:r w:rsidR="007E5BA3" w:rsidRPr="00763F9C">
        <w:rPr>
          <w:rFonts w:ascii="Garamond" w:hAnsi="Garamond"/>
        </w:rPr>
        <w:t xml:space="preserve">. - All applicants for registration for the practice of Chemistry and Chemical </w:t>
      </w:r>
      <w:r w:rsidR="00B956DF">
        <w:rPr>
          <w:rFonts w:ascii="Garamond" w:hAnsi="Garamond"/>
        </w:rPr>
        <w:t>Analysis</w:t>
      </w:r>
      <w:r w:rsidR="007E5BA3" w:rsidRPr="00763F9C">
        <w:rPr>
          <w:rFonts w:ascii="Garamond" w:hAnsi="Garamond"/>
        </w:rPr>
        <w:t xml:space="preserve"> in the </w:t>
      </w:r>
      <w:smartTag w:uri="urn:schemas-microsoft-com:office:smarttags" w:element="country-region">
        <w:smartTag w:uri="urn:schemas-microsoft-com:office:smarttags" w:element="place">
          <w:r w:rsidR="007E5BA3" w:rsidRPr="00763F9C">
            <w:rPr>
              <w:rFonts w:ascii="Garamond" w:hAnsi="Garamond"/>
            </w:rPr>
            <w:t>Philippines</w:t>
          </w:r>
        </w:smartTag>
      </w:smartTag>
      <w:r w:rsidR="007E5BA3" w:rsidRPr="00763F9C">
        <w:rPr>
          <w:rFonts w:ascii="Garamond" w:hAnsi="Garamond"/>
        </w:rPr>
        <w:t xml:space="preserve"> shall be required to pass the licensure examination prescribed herein unless otherwise provided in this Act. </w:t>
      </w:r>
    </w:p>
    <w:p w:rsidR="00EF6C12" w:rsidRDefault="00EF6C12" w:rsidP="006E4365">
      <w:pPr>
        <w:spacing w:line="360" w:lineRule="auto"/>
        <w:ind w:firstLine="720"/>
        <w:jc w:val="both"/>
        <w:rPr>
          <w:rFonts w:ascii="Garamond" w:hAnsi="Garamond"/>
          <w:b/>
        </w:rPr>
      </w:pPr>
    </w:p>
    <w:p w:rsidR="007E5BA3" w:rsidRPr="00763F9C" w:rsidRDefault="007E5BA3" w:rsidP="006E4365">
      <w:pPr>
        <w:spacing w:line="360" w:lineRule="auto"/>
        <w:ind w:firstLine="720"/>
        <w:jc w:val="both"/>
        <w:rPr>
          <w:rFonts w:ascii="Garamond" w:hAnsi="Garamond"/>
        </w:rPr>
      </w:pPr>
      <w:r w:rsidRPr="00763F9C">
        <w:rPr>
          <w:rFonts w:ascii="Garamond" w:hAnsi="Garamond"/>
          <w:b/>
        </w:rPr>
        <w:t>SE</w:t>
      </w:r>
      <w:r w:rsidR="002D630A" w:rsidRPr="00763F9C">
        <w:rPr>
          <w:rFonts w:ascii="Garamond" w:hAnsi="Garamond"/>
          <w:b/>
        </w:rPr>
        <w:t>C.</w:t>
      </w:r>
      <w:r w:rsidRPr="00763F9C">
        <w:rPr>
          <w:rFonts w:ascii="Garamond" w:hAnsi="Garamond"/>
          <w:b/>
        </w:rPr>
        <w:t xml:space="preserve"> 16. </w:t>
      </w:r>
      <w:r w:rsidRPr="00EF6C12">
        <w:rPr>
          <w:rFonts w:ascii="Garamond" w:hAnsi="Garamond"/>
          <w:b/>
          <w:i/>
        </w:rPr>
        <w:t>Qualifications of Applicant for Examination</w:t>
      </w:r>
      <w:r w:rsidRPr="00763F9C">
        <w:rPr>
          <w:rFonts w:ascii="Garamond" w:hAnsi="Garamond"/>
        </w:rPr>
        <w:t xml:space="preserve">. - Any person applying for admission to the chemistry examination must have the following qualifications: </w:t>
      </w:r>
    </w:p>
    <w:p w:rsidR="00361120" w:rsidRDefault="007E5BA3" w:rsidP="00361120">
      <w:pPr>
        <w:spacing w:line="360" w:lineRule="auto"/>
        <w:ind w:left="720" w:hanging="360"/>
        <w:jc w:val="both"/>
      </w:pPr>
      <w:r w:rsidRPr="00763F9C">
        <w:t xml:space="preserve">(a) He/she is a citizen and resident of the </w:t>
      </w:r>
      <w:smartTag w:uri="urn:schemas-microsoft-com:office:smarttags" w:element="country-region">
        <w:smartTag w:uri="urn:schemas-microsoft-com:office:smarttags" w:element="place">
          <w:r w:rsidRPr="00763F9C">
            <w:t>Philippines</w:t>
          </w:r>
        </w:smartTag>
      </w:smartTag>
      <w:r w:rsidRPr="00763F9C">
        <w:t xml:space="preserve"> or a foreign citizen whose country/state has </w:t>
      </w:r>
      <w:r w:rsidR="00847113" w:rsidRPr="00763F9C">
        <w:t>reciprocity</w:t>
      </w:r>
      <w:r w:rsidRPr="00763F9C">
        <w:t xml:space="preserve"> with the </w:t>
      </w:r>
      <w:smartTag w:uri="urn:schemas-microsoft-com:office:smarttags" w:element="country-region">
        <w:smartTag w:uri="urn:schemas-microsoft-com:office:smarttags" w:element="place">
          <w:r w:rsidRPr="00763F9C">
            <w:t>Philippines</w:t>
          </w:r>
        </w:smartTag>
      </w:smartTag>
      <w:r w:rsidRPr="00763F9C">
        <w:t xml:space="preserve"> in the practice of chemistry; </w:t>
      </w:r>
    </w:p>
    <w:p w:rsidR="00EF6C12" w:rsidRDefault="007E5BA3" w:rsidP="00EF6C12">
      <w:pPr>
        <w:spacing w:line="360" w:lineRule="auto"/>
        <w:ind w:left="720" w:hanging="360"/>
        <w:jc w:val="both"/>
      </w:pPr>
      <w:r w:rsidRPr="00361120">
        <w:t xml:space="preserve">(b) </w:t>
      </w:r>
      <w:r w:rsidR="00E16C12" w:rsidRPr="00361120">
        <w:t>He/she is of good moral character and of sound mind</w:t>
      </w:r>
      <w:r w:rsidRPr="00361120">
        <w:t>;</w:t>
      </w:r>
    </w:p>
    <w:p w:rsidR="007E5BA3" w:rsidRPr="00EF6C12" w:rsidRDefault="007E5BA3" w:rsidP="00EF6C12">
      <w:pPr>
        <w:spacing w:line="360" w:lineRule="auto"/>
        <w:ind w:left="720" w:hanging="360"/>
        <w:jc w:val="both"/>
        <w:rPr>
          <w:rFonts w:ascii="Garamond" w:hAnsi="Garamond"/>
        </w:rPr>
      </w:pPr>
      <w:r w:rsidRPr="00EF6C12">
        <w:rPr>
          <w:rFonts w:ascii="Garamond" w:hAnsi="Garamond"/>
        </w:rPr>
        <w:t>(c) He/she is a graduate of any higher educational institution with the degree of BS Chemistry</w:t>
      </w:r>
      <w:r w:rsidR="00BE062E" w:rsidRPr="00EF6C12">
        <w:rPr>
          <w:rFonts w:ascii="Garamond" w:hAnsi="Garamond"/>
        </w:rPr>
        <w:t xml:space="preserve"> or an allied degree,</w:t>
      </w:r>
      <w:r w:rsidRPr="00EF6C12">
        <w:rPr>
          <w:rFonts w:ascii="Garamond" w:hAnsi="Garamond"/>
        </w:rPr>
        <w:t xml:space="preserve"> with at least sixty (60) university units in chemistry which should include all of the professional chemistry courses</w:t>
      </w:r>
      <w:r w:rsidR="001D3B15">
        <w:rPr>
          <w:rFonts w:ascii="Garamond" w:hAnsi="Garamond"/>
        </w:rPr>
        <w:t xml:space="preserve"> which are taught by Registered Chemists</w:t>
      </w:r>
      <w:r w:rsidRPr="00EF6C12">
        <w:rPr>
          <w:rFonts w:ascii="Garamond" w:hAnsi="Garamond"/>
        </w:rPr>
        <w:t>.</w:t>
      </w:r>
      <w:r w:rsidR="00BE062E" w:rsidRPr="00EF6C12">
        <w:rPr>
          <w:rFonts w:ascii="Garamond" w:hAnsi="Garamond"/>
        </w:rPr>
        <w:t xml:space="preserve"> Provided </w:t>
      </w:r>
      <w:r w:rsidR="00763F9C" w:rsidRPr="00EF6C12">
        <w:rPr>
          <w:rFonts w:ascii="Garamond" w:hAnsi="Garamond"/>
        </w:rPr>
        <w:t>further</w:t>
      </w:r>
      <w:r w:rsidR="00BE062E" w:rsidRPr="00EF6C12">
        <w:rPr>
          <w:rFonts w:ascii="Garamond" w:hAnsi="Garamond"/>
        </w:rPr>
        <w:t xml:space="preserve"> that the allied degree </w:t>
      </w:r>
      <w:r w:rsidR="007C3240" w:rsidRPr="00EF6C12">
        <w:rPr>
          <w:rFonts w:ascii="Garamond" w:hAnsi="Garamond"/>
        </w:rPr>
        <w:t>and</w:t>
      </w:r>
      <w:r w:rsidR="00BE062E" w:rsidRPr="00EF6C12">
        <w:rPr>
          <w:rFonts w:ascii="Garamond" w:hAnsi="Garamond"/>
        </w:rPr>
        <w:t xml:space="preserve"> its curriculum </w:t>
      </w:r>
      <w:r w:rsidR="007C3240" w:rsidRPr="00EF6C12">
        <w:rPr>
          <w:rFonts w:ascii="Garamond" w:hAnsi="Garamond"/>
        </w:rPr>
        <w:t>are</w:t>
      </w:r>
      <w:r w:rsidR="00BE062E" w:rsidRPr="00EF6C12">
        <w:rPr>
          <w:rFonts w:ascii="Garamond" w:hAnsi="Garamond"/>
        </w:rPr>
        <w:t xml:space="preserve"> </w:t>
      </w:r>
      <w:r w:rsidR="00F24F2B" w:rsidRPr="00EF6C12">
        <w:rPr>
          <w:rFonts w:ascii="Garamond" w:hAnsi="Garamond"/>
        </w:rPr>
        <w:t>under</w:t>
      </w:r>
      <w:r w:rsidR="007C3240" w:rsidRPr="00EF6C12">
        <w:rPr>
          <w:rFonts w:ascii="Garamond" w:hAnsi="Garamond"/>
        </w:rPr>
        <w:t xml:space="preserve"> the same academic supervision </w:t>
      </w:r>
      <w:r w:rsidR="00F24F2B" w:rsidRPr="00EF6C12">
        <w:rPr>
          <w:rFonts w:ascii="Garamond" w:hAnsi="Garamond"/>
        </w:rPr>
        <w:t xml:space="preserve">by </w:t>
      </w:r>
      <w:r w:rsidR="00304DD1" w:rsidRPr="00EF6C12">
        <w:rPr>
          <w:rFonts w:ascii="Garamond" w:hAnsi="Garamond"/>
        </w:rPr>
        <w:t>CHED as</w:t>
      </w:r>
      <w:r w:rsidR="007C3240" w:rsidRPr="00EF6C12">
        <w:rPr>
          <w:rFonts w:ascii="Garamond" w:hAnsi="Garamond"/>
        </w:rPr>
        <w:t xml:space="preserve"> the BS Chemistry program</w:t>
      </w:r>
      <w:r w:rsidR="001D3B15">
        <w:rPr>
          <w:rFonts w:ascii="Garamond" w:hAnsi="Garamond"/>
        </w:rPr>
        <w:t>, and</w:t>
      </w:r>
      <w:r w:rsidR="007C3240" w:rsidRPr="00EF6C12">
        <w:rPr>
          <w:rFonts w:ascii="Garamond" w:hAnsi="Garamond"/>
        </w:rPr>
        <w:t xml:space="preserve"> </w:t>
      </w:r>
      <w:r w:rsidR="000B0E22" w:rsidRPr="00EF6C12">
        <w:rPr>
          <w:rFonts w:ascii="Garamond" w:hAnsi="Garamond"/>
        </w:rPr>
        <w:t>that it is</w:t>
      </w:r>
      <w:r w:rsidR="007C3240" w:rsidRPr="00EF6C12">
        <w:rPr>
          <w:rFonts w:ascii="Garamond" w:hAnsi="Garamond"/>
        </w:rPr>
        <w:t xml:space="preserve"> </w:t>
      </w:r>
      <w:r w:rsidR="00BE062E" w:rsidRPr="00EF6C12">
        <w:rPr>
          <w:rFonts w:ascii="Garamond" w:hAnsi="Garamond"/>
        </w:rPr>
        <w:t xml:space="preserve">subject to </w:t>
      </w:r>
      <w:r w:rsidR="007C3240" w:rsidRPr="00EF6C12">
        <w:rPr>
          <w:rFonts w:ascii="Garamond" w:hAnsi="Garamond"/>
        </w:rPr>
        <w:t xml:space="preserve">evaluation </w:t>
      </w:r>
      <w:r w:rsidR="00BE062E" w:rsidRPr="00EF6C12">
        <w:rPr>
          <w:rFonts w:ascii="Garamond" w:hAnsi="Garamond"/>
        </w:rPr>
        <w:t>by the Board of Chemistry.</w:t>
      </w:r>
      <w:r w:rsidRPr="00EF6C12">
        <w:rPr>
          <w:rFonts w:ascii="Garamond" w:hAnsi="Garamond"/>
        </w:rPr>
        <w:t xml:space="preserve"> Graduates of reputable foreign universities who have been conferred the degree of BS Chemistry, or its equivalent, and whose curriculum includes all of the professional chemistry courses, may apply to take the licensure examination, subject to evaluation </w:t>
      </w:r>
      <w:r w:rsidR="001244E3">
        <w:rPr>
          <w:rFonts w:ascii="Garamond" w:hAnsi="Garamond"/>
        </w:rPr>
        <w:t xml:space="preserve">and approval </w:t>
      </w:r>
      <w:r w:rsidRPr="00EF6C12">
        <w:rPr>
          <w:rFonts w:ascii="Garamond" w:hAnsi="Garamond"/>
        </w:rPr>
        <w:t xml:space="preserve">by the Board. </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 xml:space="preserve">     (d)</w:t>
      </w:r>
      <w:r w:rsidRPr="00763F9C">
        <w:rPr>
          <w:rFonts w:ascii="Garamond" w:hAnsi="Garamond"/>
        </w:rPr>
        <w:tab/>
      </w:r>
      <w:r w:rsidR="00EB2790">
        <w:rPr>
          <w:rFonts w:ascii="Garamond" w:hAnsi="Garamond"/>
        </w:rPr>
        <w:t>He/she has n</w:t>
      </w:r>
      <w:r w:rsidRPr="00763F9C">
        <w:rPr>
          <w:rFonts w:ascii="Garamond" w:hAnsi="Garamond"/>
        </w:rPr>
        <w:t xml:space="preserve">ot </w:t>
      </w:r>
      <w:r w:rsidR="00EB2790">
        <w:rPr>
          <w:rFonts w:ascii="Garamond" w:hAnsi="Garamond"/>
        </w:rPr>
        <w:t xml:space="preserve">been </w:t>
      </w:r>
      <w:r w:rsidRPr="00763F9C">
        <w:rPr>
          <w:rFonts w:ascii="Garamond" w:hAnsi="Garamond"/>
        </w:rPr>
        <w:t xml:space="preserve">convicted of </w:t>
      </w:r>
      <w:r w:rsidR="00EB2790">
        <w:rPr>
          <w:rFonts w:ascii="Garamond" w:hAnsi="Garamond"/>
        </w:rPr>
        <w:t xml:space="preserve">a crime or </w:t>
      </w:r>
      <w:r w:rsidRPr="00763F9C">
        <w:rPr>
          <w:rFonts w:ascii="Garamond" w:hAnsi="Garamond"/>
        </w:rPr>
        <w:t>an offense involving moral turpitude by a court of competent jurisdiction.</w:t>
      </w:r>
    </w:p>
    <w:p w:rsidR="00EF6C12" w:rsidRDefault="00EF6C12" w:rsidP="006E4365">
      <w:pPr>
        <w:spacing w:line="360" w:lineRule="auto"/>
        <w:ind w:firstLine="720"/>
        <w:jc w:val="both"/>
        <w:rPr>
          <w:rFonts w:ascii="Garamond" w:hAnsi="Garamond"/>
          <w:b/>
        </w:rPr>
      </w:pPr>
    </w:p>
    <w:p w:rsidR="007E5BA3" w:rsidRPr="00763F9C" w:rsidRDefault="002D630A" w:rsidP="006E4365">
      <w:pPr>
        <w:spacing w:line="360" w:lineRule="auto"/>
        <w:ind w:firstLine="720"/>
        <w:jc w:val="both"/>
        <w:rPr>
          <w:rFonts w:ascii="Garamond" w:hAnsi="Garamond"/>
        </w:rPr>
      </w:pPr>
      <w:r w:rsidRPr="00763F9C">
        <w:rPr>
          <w:rFonts w:ascii="Garamond" w:hAnsi="Garamond"/>
          <w:b/>
        </w:rPr>
        <w:t xml:space="preserve">SEC. </w:t>
      </w:r>
      <w:r w:rsidR="007E5BA3" w:rsidRPr="00763F9C">
        <w:rPr>
          <w:rFonts w:ascii="Garamond" w:hAnsi="Garamond"/>
          <w:b/>
        </w:rPr>
        <w:t xml:space="preserve">17. </w:t>
      </w:r>
      <w:r w:rsidR="007E5BA3" w:rsidRPr="00EF6C12">
        <w:rPr>
          <w:rFonts w:ascii="Garamond" w:hAnsi="Garamond"/>
          <w:b/>
          <w:i/>
        </w:rPr>
        <w:t>Scope of Examination for Chemists</w:t>
      </w:r>
      <w:r w:rsidR="007E5BA3" w:rsidRPr="00763F9C">
        <w:rPr>
          <w:rFonts w:ascii="Garamond" w:hAnsi="Garamond"/>
        </w:rPr>
        <w:t xml:space="preserve">. - The chemistry licensure examination shall cover the following professional chemistry subjects: Analytical Chemistry, Organic Chemistry, Biochemistry, Inorganic Chemistry, and Physical Chemistry. Provided, that the </w:t>
      </w:r>
      <w:r w:rsidR="007E5BA3" w:rsidRPr="00763F9C">
        <w:rPr>
          <w:rFonts w:ascii="Garamond" w:hAnsi="Garamond"/>
        </w:rPr>
        <w:lastRenderedPageBreak/>
        <w:t xml:space="preserve">relative weight of any subject shall not exceed 30% </w:t>
      </w:r>
      <w:r w:rsidR="003B4649">
        <w:rPr>
          <w:rFonts w:ascii="Garamond" w:hAnsi="Garamond"/>
        </w:rPr>
        <w:t xml:space="preserve">or </w:t>
      </w:r>
      <w:r w:rsidR="00380CBE">
        <w:rPr>
          <w:rFonts w:ascii="Garamond" w:hAnsi="Garamond"/>
        </w:rPr>
        <w:t>be less than</w:t>
      </w:r>
      <w:r w:rsidR="003B4649">
        <w:rPr>
          <w:rFonts w:ascii="Garamond" w:hAnsi="Garamond"/>
        </w:rPr>
        <w:t xml:space="preserve"> 15% of the total</w:t>
      </w:r>
      <w:r w:rsidR="007E5BA3" w:rsidRPr="00763F9C">
        <w:rPr>
          <w:rFonts w:ascii="Garamond" w:hAnsi="Garamond"/>
        </w:rPr>
        <w:t xml:space="preserve">. The Board may modify the coverage of the Board Examination as required by developments in chemistry and the professional practice of chemistry. In such a case, the Board shall consult with the CHED and the </w:t>
      </w:r>
      <w:smartTag w:uri="urn:schemas-microsoft-com:office:smarttags" w:element="place">
        <w:r w:rsidR="007E5BA3" w:rsidRPr="00763F9C">
          <w:rPr>
            <w:rFonts w:ascii="Garamond" w:hAnsi="Garamond"/>
          </w:rPr>
          <w:t>APO</w:t>
        </w:r>
      </w:smartTag>
      <w:r w:rsidR="007E5BA3" w:rsidRPr="00763F9C">
        <w:rPr>
          <w:rFonts w:ascii="Garamond" w:hAnsi="Garamond"/>
        </w:rPr>
        <w:t xml:space="preserve"> for chemistry. The Board must announce revisions in chemistry subjects and topics at least two years prior to their inclusion in the Board examination.  </w:t>
      </w:r>
    </w:p>
    <w:p w:rsidR="003214EF" w:rsidRDefault="003214EF" w:rsidP="006E4365">
      <w:pPr>
        <w:spacing w:line="360" w:lineRule="auto"/>
        <w:ind w:firstLine="720"/>
        <w:jc w:val="both"/>
        <w:rPr>
          <w:rFonts w:ascii="Garamond" w:hAnsi="Garamond"/>
          <w:b/>
        </w:rPr>
      </w:pPr>
    </w:p>
    <w:p w:rsidR="007E5BA3" w:rsidRPr="00763F9C" w:rsidRDefault="002D630A" w:rsidP="006E4365">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18. </w:t>
      </w:r>
      <w:r w:rsidR="007E5BA3" w:rsidRPr="003214EF">
        <w:rPr>
          <w:rFonts w:ascii="Garamond" w:hAnsi="Garamond"/>
          <w:b/>
          <w:i/>
        </w:rPr>
        <w:t xml:space="preserve">Qualifications for Chemical </w:t>
      </w:r>
      <w:r w:rsidR="00190073">
        <w:rPr>
          <w:rFonts w:ascii="Garamond" w:hAnsi="Garamond"/>
          <w:b/>
          <w:i/>
        </w:rPr>
        <w:t>Technician</w:t>
      </w:r>
      <w:r w:rsidR="007E5BA3" w:rsidRPr="00763F9C">
        <w:rPr>
          <w:rFonts w:ascii="Garamond" w:hAnsi="Garamond"/>
        </w:rPr>
        <w:t xml:space="preserve"> - Any person applying for the professional practice of Chemical </w:t>
      </w:r>
      <w:r w:rsidR="00190073">
        <w:rPr>
          <w:rFonts w:ascii="Garamond" w:hAnsi="Garamond"/>
        </w:rPr>
        <w:t xml:space="preserve">Technician </w:t>
      </w:r>
      <w:r w:rsidR="007E5BA3" w:rsidRPr="00763F9C">
        <w:rPr>
          <w:rFonts w:ascii="Garamond" w:hAnsi="Garamond"/>
        </w:rPr>
        <w:t xml:space="preserve">must have the following qualifications: </w:t>
      </w:r>
    </w:p>
    <w:p w:rsidR="007E5BA3" w:rsidRPr="00763F9C" w:rsidRDefault="007E5BA3" w:rsidP="006E4365">
      <w:pPr>
        <w:spacing w:line="360" w:lineRule="auto"/>
        <w:ind w:left="720" w:hanging="360"/>
        <w:jc w:val="both"/>
        <w:rPr>
          <w:rFonts w:ascii="Garamond" w:hAnsi="Garamond"/>
        </w:rPr>
      </w:pPr>
      <w:r w:rsidRPr="009611D7">
        <w:rPr>
          <w:rFonts w:ascii="Garamond" w:hAnsi="Garamond"/>
        </w:rPr>
        <w:t>(</w:t>
      </w:r>
      <w:r w:rsidRPr="00763F9C">
        <w:rPr>
          <w:rFonts w:ascii="Garamond" w:hAnsi="Garamond"/>
        </w:rPr>
        <w:t>a) He/she is a citizen of the Philippines, or a citizen of a foreign country which grants the corresponding privilege to Filipinos;</w:t>
      </w:r>
    </w:p>
    <w:p w:rsidR="007E5BA3" w:rsidRPr="00763F9C" w:rsidRDefault="007E5BA3" w:rsidP="006E4365">
      <w:pPr>
        <w:spacing w:line="360" w:lineRule="auto"/>
        <w:ind w:left="720" w:hanging="360"/>
        <w:jc w:val="both"/>
        <w:rPr>
          <w:rFonts w:ascii="Garamond" w:hAnsi="Garamond"/>
        </w:rPr>
      </w:pPr>
      <w:r w:rsidRPr="00763F9C">
        <w:rPr>
          <w:rFonts w:ascii="Garamond" w:hAnsi="Garamond"/>
        </w:rPr>
        <w:t>(b) He/she is of good moral character and of sound mind</w:t>
      </w:r>
      <w:r w:rsidR="00763F9C" w:rsidRPr="00763F9C">
        <w:rPr>
          <w:rFonts w:ascii="Garamond" w:hAnsi="Garamond"/>
        </w:rPr>
        <w:t xml:space="preserve">; and </w:t>
      </w:r>
      <w:r w:rsidRPr="00763F9C">
        <w:rPr>
          <w:rFonts w:ascii="Garamond" w:hAnsi="Garamond"/>
        </w:rPr>
        <w:t xml:space="preserve"> </w:t>
      </w:r>
    </w:p>
    <w:p w:rsidR="007E5BA3" w:rsidRPr="00763F9C" w:rsidRDefault="007E5BA3" w:rsidP="00DC264D">
      <w:pPr>
        <w:spacing w:line="360" w:lineRule="auto"/>
        <w:ind w:left="720" w:hanging="360"/>
        <w:jc w:val="both"/>
        <w:rPr>
          <w:rFonts w:ascii="Garamond" w:hAnsi="Garamond"/>
        </w:rPr>
      </w:pPr>
      <w:r w:rsidRPr="00763F9C">
        <w:rPr>
          <w:rFonts w:ascii="Garamond" w:hAnsi="Garamond"/>
        </w:rPr>
        <w:t>(c) Successfully completed at least thirty (30) units of undergraduate chemistry courses from an institution duly recognized by the CHED or TESDA. The courses should include both lecture and laboratory courses in</w:t>
      </w:r>
      <w:r w:rsidR="009371FB">
        <w:rPr>
          <w:rFonts w:ascii="Garamond" w:hAnsi="Garamond"/>
        </w:rPr>
        <w:t xml:space="preserve"> the following subjects</w:t>
      </w:r>
      <w:r w:rsidRPr="00763F9C">
        <w:rPr>
          <w:rFonts w:ascii="Garamond" w:hAnsi="Garamond"/>
        </w:rPr>
        <w:t xml:space="preserve">: General Chemistry, Analytical Chemistry and Organic Chemistry. </w:t>
      </w:r>
      <w:r w:rsidR="00DC264D">
        <w:rPr>
          <w:rFonts w:ascii="Garamond" w:hAnsi="Garamond"/>
        </w:rPr>
        <w:t xml:space="preserve"> </w:t>
      </w:r>
      <w:r w:rsidRPr="00763F9C">
        <w:rPr>
          <w:rFonts w:ascii="Garamond" w:hAnsi="Garamond"/>
        </w:rPr>
        <w:t xml:space="preserve">The applicant should submit a certified true copy of his transcript. </w:t>
      </w:r>
      <w:r w:rsidR="001244E3">
        <w:rPr>
          <w:rFonts w:ascii="Garamond" w:hAnsi="Garamond"/>
        </w:rPr>
        <w:t>The approval of application shall be</w:t>
      </w:r>
      <w:r w:rsidR="001244E3" w:rsidRPr="00EF6C12">
        <w:rPr>
          <w:rFonts w:ascii="Garamond" w:hAnsi="Garamond"/>
        </w:rPr>
        <w:t xml:space="preserve"> subject to evaluation </w:t>
      </w:r>
      <w:r w:rsidR="001244E3">
        <w:rPr>
          <w:rFonts w:ascii="Garamond" w:hAnsi="Garamond"/>
        </w:rPr>
        <w:t xml:space="preserve">and approval </w:t>
      </w:r>
      <w:r w:rsidR="001244E3" w:rsidRPr="00EF6C12">
        <w:rPr>
          <w:rFonts w:ascii="Garamond" w:hAnsi="Garamond"/>
        </w:rPr>
        <w:t>by the Board.</w:t>
      </w:r>
    </w:p>
    <w:p w:rsidR="003214EF" w:rsidRDefault="003214EF"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rPr>
      </w:pPr>
      <w:r w:rsidRPr="00763F9C">
        <w:rPr>
          <w:rFonts w:ascii="Garamond" w:hAnsi="Garamond"/>
          <w:b/>
        </w:rPr>
        <w:t xml:space="preserve">SEC. </w:t>
      </w:r>
      <w:r w:rsidR="007E5BA3" w:rsidRPr="00763F9C">
        <w:rPr>
          <w:rFonts w:ascii="Garamond" w:hAnsi="Garamond"/>
          <w:b/>
        </w:rPr>
        <w:t xml:space="preserve">19. </w:t>
      </w:r>
      <w:r w:rsidR="007E5BA3" w:rsidRPr="003214EF">
        <w:rPr>
          <w:rFonts w:ascii="Garamond" w:hAnsi="Garamond"/>
          <w:b/>
          <w:i/>
        </w:rPr>
        <w:t xml:space="preserve">Scope of Examination for Chemical </w:t>
      </w:r>
      <w:r w:rsidR="00A7274F">
        <w:rPr>
          <w:rFonts w:ascii="Garamond" w:hAnsi="Garamond"/>
          <w:b/>
          <w:i/>
        </w:rPr>
        <w:t>Technician</w:t>
      </w:r>
      <w:r w:rsidR="00D93D70" w:rsidRPr="00763F9C" w:rsidDel="009237DD">
        <w:rPr>
          <w:rFonts w:ascii="Garamond" w:hAnsi="Garamond"/>
        </w:rPr>
        <w:t xml:space="preserve"> </w:t>
      </w:r>
      <w:r w:rsidR="007E5BA3" w:rsidRPr="00763F9C">
        <w:rPr>
          <w:rFonts w:ascii="Garamond" w:hAnsi="Garamond"/>
        </w:rPr>
        <w:t xml:space="preserve">- The licensure examination for Chemical </w:t>
      </w:r>
      <w:r w:rsidR="00A7274F">
        <w:rPr>
          <w:rFonts w:ascii="Garamond" w:hAnsi="Garamond"/>
        </w:rPr>
        <w:t>Technician</w:t>
      </w:r>
      <w:r w:rsidR="007E5BA3" w:rsidRPr="00763F9C">
        <w:rPr>
          <w:rFonts w:ascii="Garamond" w:hAnsi="Garamond"/>
        </w:rPr>
        <w:t xml:space="preserve"> shall cover practical aspects of laboratory work in the following chemistry subjects</w:t>
      </w:r>
      <w:r w:rsidR="00BC17B7">
        <w:rPr>
          <w:rFonts w:ascii="Garamond" w:hAnsi="Garamond"/>
        </w:rPr>
        <w:t xml:space="preserve"> with equal weights</w:t>
      </w:r>
      <w:r w:rsidR="007E5BA3" w:rsidRPr="00763F9C">
        <w:rPr>
          <w:rFonts w:ascii="Garamond" w:hAnsi="Garamond"/>
        </w:rPr>
        <w:t xml:space="preserve">: Analytical Chemistry and Organic Chemistry. The Board may modify the coverage of the Board Examination as required by developments in chemistry and the professional practice of Chemical </w:t>
      </w:r>
      <w:r w:rsidR="00B956DF">
        <w:rPr>
          <w:rFonts w:ascii="Garamond" w:hAnsi="Garamond"/>
        </w:rPr>
        <w:t>Analysis</w:t>
      </w:r>
      <w:r w:rsidR="007E5BA3" w:rsidRPr="00763F9C">
        <w:rPr>
          <w:rFonts w:ascii="Garamond" w:hAnsi="Garamond"/>
        </w:rPr>
        <w:t xml:space="preserve">. In such a case, the Board shall consult with the CHED, TESDA and the </w:t>
      </w:r>
      <w:smartTag w:uri="urn:schemas-microsoft-com:office:smarttags" w:element="place">
        <w:r w:rsidR="007E5BA3" w:rsidRPr="00763F9C">
          <w:rPr>
            <w:rFonts w:ascii="Garamond" w:hAnsi="Garamond"/>
          </w:rPr>
          <w:t>APO</w:t>
        </w:r>
      </w:smartTag>
      <w:r w:rsidR="007E5BA3" w:rsidRPr="00763F9C">
        <w:rPr>
          <w:rFonts w:ascii="Garamond" w:hAnsi="Garamond"/>
        </w:rPr>
        <w:t xml:space="preserve"> for chemistry. The Board must announce revisions in chemistry subjects and topics at least two years prior to their inclusion in the Board examination.  </w:t>
      </w:r>
    </w:p>
    <w:p w:rsidR="003214EF" w:rsidRDefault="003214EF" w:rsidP="001C62C0">
      <w:pPr>
        <w:spacing w:line="360" w:lineRule="auto"/>
        <w:ind w:firstLine="720"/>
        <w:jc w:val="both"/>
        <w:rPr>
          <w:rFonts w:ascii="Garamond" w:hAnsi="Garamond"/>
          <w:b/>
        </w:rPr>
      </w:pPr>
    </w:p>
    <w:p w:rsidR="00763F9C" w:rsidRPr="00763F9C"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20. </w:t>
      </w:r>
      <w:r w:rsidR="007E5BA3" w:rsidRPr="003214EF">
        <w:rPr>
          <w:rFonts w:ascii="Garamond" w:hAnsi="Garamond"/>
          <w:b/>
          <w:i/>
        </w:rPr>
        <w:t>Holding of Examination</w:t>
      </w:r>
      <w:r w:rsidR="007E5BA3" w:rsidRPr="00763F9C">
        <w:rPr>
          <w:rFonts w:ascii="Garamond" w:hAnsi="Garamond"/>
          <w:b/>
        </w:rPr>
        <w:t xml:space="preserve">. - </w:t>
      </w:r>
      <w:r w:rsidR="007E5BA3" w:rsidRPr="00763F9C">
        <w:rPr>
          <w:rFonts w:ascii="Garamond" w:hAnsi="Garamond"/>
        </w:rPr>
        <w:t xml:space="preserve">Examination of candidates desiring to practice Chemistry and Chemical </w:t>
      </w:r>
      <w:r w:rsidR="00B956DF">
        <w:rPr>
          <w:rFonts w:ascii="Garamond" w:hAnsi="Garamond"/>
        </w:rPr>
        <w:t>Analysis</w:t>
      </w:r>
      <w:r w:rsidR="007E5BA3" w:rsidRPr="00763F9C">
        <w:rPr>
          <w:rFonts w:ascii="Garamond" w:hAnsi="Garamond"/>
        </w:rPr>
        <w:t xml:space="preserve"> in the </w:t>
      </w:r>
      <w:smartTag w:uri="urn:schemas-microsoft-com:office:smarttags" w:element="country-region">
        <w:smartTag w:uri="urn:schemas-microsoft-com:office:smarttags" w:element="place">
          <w:r w:rsidR="007E5BA3" w:rsidRPr="00763F9C">
            <w:rPr>
              <w:rFonts w:ascii="Garamond" w:hAnsi="Garamond"/>
            </w:rPr>
            <w:t>Philippines</w:t>
          </w:r>
        </w:smartTag>
      </w:smartTag>
      <w:r w:rsidR="007E5BA3" w:rsidRPr="00763F9C">
        <w:rPr>
          <w:rFonts w:ascii="Garamond" w:hAnsi="Garamond"/>
        </w:rPr>
        <w:t xml:space="preserve"> shall be given at least once each calendar year on the date(s) and venue(s) prescribed by the Commission in accordance with R.A. 8291. </w:t>
      </w:r>
    </w:p>
    <w:p w:rsidR="003214EF" w:rsidRDefault="003214EF" w:rsidP="001C62C0">
      <w:pPr>
        <w:spacing w:line="360" w:lineRule="auto"/>
        <w:ind w:firstLine="720"/>
        <w:jc w:val="both"/>
        <w:rPr>
          <w:rFonts w:ascii="Garamond" w:hAnsi="Garamond"/>
          <w:b/>
        </w:rPr>
      </w:pPr>
    </w:p>
    <w:p w:rsidR="00763F9C" w:rsidRPr="00763F9C"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21.  </w:t>
      </w:r>
      <w:r w:rsidR="007E5BA3" w:rsidRPr="003214EF">
        <w:rPr>
          <w:rFonts w:ascii="Garamond" w:hAnsi="Garamond"/>
          <w:b/>
          <w:i/>
        </w:rPr>
        <w:t>Examination Fees</w:t>
      </w:r>
      <w:r w:rsidR="007E5BA3" w:rsidRPr="00763F9C">
        <w:rPr>
          <w:rFonts w:ascii="Garamond" w:hAnsi="Garamond"/>
          <w:b/>
        </w:rPr>
        <w:t xml:space="preserve">. </w:t>
      </w:r>
      <w:r w:rsidR="007E5BA3" w:rsidRPr="00763F9C">
        <w:rPr>
          <w:rFonts w:ascii="Garamond" w:hAnsi="Garamond"/>
        </w:rPr>
        <w:t xml:space="preserve">- Each applicant admitted to take the Chemistry examination shall pay such fees as may be prescribed by the Commission before he/she is allowed to take the examination. </w:t>
      </w:r>
    </w:p>
    <w:p w:rsidR="003214EF" w:rsidRDefault="003214EF" w:rsidP="001C62C0">
      <w:pPr>
        <w:spacing w:line="360" w:lineRule="auto"/>
        <w:ind w:firstLine="720"/>
        <w:jc w:val="both"/>
        <w:rPr>
          <w:rFonts w:ascii="Garamond" w:hAnsi="Garamond"/>
          <w:b/>
        </w:rPr>
      </w:pPr>
    </w:p>
    <w:p w:rsidR="00304DD1"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22. </w:t>
      </w:r>
      <w:r w:rsidR="007E5BA3" w:rsidRPr="003214EF">
        <w:rPr>
          <w:rFonts w:ascii="Garamond" w:hAnsi="Garamond"/>
          <w:b/>
          <w:i/>
        </w:rPr>
        <w:t>Ratings in the Licensure Examination</w:t>
      </w:r>
      <w:r w:rsidR="007E5BA3" w:rsidRPr="00763F9C">
        <w:rPr>
          <w:rFonts w:ascii="Garamond" w:hAnsi="Garamond"/>
          <w:b/>
        </w:rPr>
        <w:t xml:space="preserve">. </w:t>
      </w:r>
      <w:r w:rsidR="007E5BA3" w:rsidRPr="00763F9C">
        <w:rPr>
          <w:rFonts w:ascii="Garamond" w:hAnsi="Garamond"/>
        </w:rPr>
        <w:t xml:space="preserve">- The Board and the Commission shall issue Certificates of Registration </w:t>
      </w:r>
      <w:r w:rsidR="00304DD1">
        <w:rPr>
          <w:rFonts w:ascii="Garamond" w:hAnsi="Garamond"/>
        </w:rPr>
        <w:t xml:space="preserve">if the examinee attains the following ratings: </w:t>
      </w:r>
    </w:p>
    <w:p w:rsidR="00915BC2" w:rsidRDefault="004A6A9E" w:rsidP="00915BC2">
      <w:pPr>
        <w:numPr>
          <w:ilvl w:val="0"/>
          <w:numId w:val="30"/>
        </w:numPr>
        <w:spacing w:line="360" w:lineRule="auto"/>
        <w:jc w:val="both"/>
      </w:pPr>
      <w:r>
        <w:t>E</w:t>
      </w:r>
      <w:r w:rsidR="00915BC2">
        <w:t xml:space="preserve">xamination for </w:t>
      </w:r>
      <w:r w:rsidR="007E5BA3" w:rsidRPr="00763F9C">
        <w:t>Chemist</w:t>
      </w:r>
      <w:r w:rsidR="00915BC2">
        <w:t xml:space="preserve">: </w:t>
      </w:r>
      <w:r w:rsidR="00A817F7">
        <w:t xml:space="preserve">the </w:t>
      </w:r>
      <w:r w:rsidR="00915BC2">
        <w:t xml:space="preserve">examinee must </w:t>
      </w:r>
      <w:r w:rsidR="007E5BA3" w:rsidRPr="00763F9C">
        <w:t xml:space="preserve">obtain a general average of </w:t>
      </w:r>
      <w:r w:rsidR="00CF3ACA">
        <w:t>at least</w:t>
      </w:r>
      <w:r w:rsidR="007E5BA3" w:rsidRPr="00763F9C">
        <w:t xml:space="preserve"> seventy percent (70%) and </w:t>
      </w:r>
      <w:r w:rsidR="00380CBE">
        <w:t xml:space="preserve">no </w:t>
      </w:r>
      <w:r w:rsidR="007E5BA3" w:rsidRPr="00763F9C">
        <w:t xml:space="preserve">rating less than fifty percent (50%) in any subject. </w:t>
      </w:r>
      <w:r w:rsidR="00915BC2">
        <w:lastRenderedPageBreak/>
        <w:t>Provided however, if the examinee passes</w:t>
      </w:r>
      <w:r w:rsidR="009237DD">
        <w:t xml:space="preserve"> Analytical Chemistry and any of the other subjects</w:t>
      </w:r>
      <w:r w:rsidR="00915BC2">
        <w:t>, he/she shall automatically qualify as a Chemical</w:t>
      </w:r>
      <w:r w:rsidR="00034A3F">
        <w:t xml:space="preserve"> </w:t>
      </w:r>
      <w:r w:rsidR="009237DD">
        <w:t>Technician</w:t>
      </w:r>
      <w:r w:rsidR="00915BC2">
        <w:t xml:space="preserve">; </w:t>
      </w:r>
    </w:p>
    <w:p w:rsidR="00915BC2" w:rsidRDefault="004A6A9E" w:rsidP="00915BC2">
      <w:pPr>
        <w:numPr>
          <w:ilvl w:val="0"/>
          <w:numId w:val="30"/>
        </w:numPr>
        <w:spacing w:line="360" w:lineRule="auto"/>
        <w:jc w:val="both"/>
      </w:pPr>
      <w:r>
        <w:t>E</w:t>
      </w:r>
      <w:r w:rsidR="00915BC2">
        <w:t xml:space="preserve">xamination for Chemical </w:t>
      </w:r>
      <w:r w:rsidR="009237DD">
        <w:t>Technician</w:t>
      </w:r>
      <w:r w:rsidR="00915BC2">
        <w:t xml:space="preserve">: </w:t>
      </w:r>
      <w:r w:rsidR="00A817F7">
        <w:t xml:space="preserve">the examinee must </w:t>
      </w:r>
      <w:r w:rsidR="00CF3ACA">
        <w:t xml:space="preserve">obtain an overall average of at least seventy percent (70%) and </w:t>
      </w:r>
      <w:r w:rsidR="00380CBE">
        <w:t xml:space="preserve">no </w:t>
      </w:r>
      <w:r w:rsidR="00CF3ACA">
        <w:t>rating less than fifty percent (50%) in any subject.</w:t>
      </w:r>
    </w:p>
    <w:p w:rsidR="00304DD1" w:rsidRDefault="007E5BA3" w:rsidP="00915BC2">
      <w:pPr>
        <w:spacing w:line="360" w:lineRule="auto"/>
        <w:ind w:firstLine="720"/>
        <w:jc w:val="both"/>
      </w:pPr>
      <w:r w:rsidRPr="00763F9C">
        <w:t xml:space="preserve">The results of the examination shall be released within 10 working days from the last day of the examination. </w:t>
      </w:r>
    </w:p>
    <w:p w:rsidR="003214EF" w:rsidRDefault="003214EF" w:rsidP="00304DD1">
      <w:pPr>
        <w:spacing w:line="360" w:lineRule="auto"/>
        <w:ind w:firstLine="720"/>
        <w:jc w:val="both"/>
        <w:rPr>
          <w:b/>
        </w:rPr>
      </w:pPr>
    </w:p>
    <w:p w:rsidR="00304DD1" w:rsidRDefault="002D630A" w:rsidP="00304DD1">
      <w:pPr>
        <w:spacing w:line="360" w:lineRule="auto"/>
        <w:ind w:firstLine="720"/>
        <w:jc w:val="both"/>
      </w:pPr>
      <w:r w:rsidRPr="00304DD1">
        <w:rPr>
          <w:b/>
        </w:rPr>
        <w:t>SEC.</w:t>
      </w:r>
      <w:r w:rsidR="007E5BA3" w:rsidRPr="00304DD1">
        <w:rPr>
          <w:b/>
        </w:rPr>
        <w:t xml:space="preserve"> 23. </w:t>
      </w:r>
      <w:r w:rsidR="007E5BA3" w:rsidRPr="003214EF">
        <w:rPr>
          <w:b/>
          <w:i/>
        </w:rPr>
        <w:t>Exemption from Examination for Chemists</w:t>
      </w:r>
      <w:r w:rsidR="007E5BA3" w:rsidRPr="00304DD1">
        <w:rPr>
          <w:b/>
        </w:rPr>
        <w:t xml:space="preserve">. </w:t>
      </w:r>
      <w:r w:rsidR="007E5BA3" w:rsidRPr="00304DD1">
        <w:t>– Holders of a doctoral degree in Chemistry from a reputable university may apply for registration as Chemist without examination</w:t>
      </w:r>
      <w:r w:rsidR="00AF7EF6">
        <w:t xml:space="preserve"> </w:t>
      </w:r>
      <w:r w:rsidR="007E5BA3" w:rsidRPr="00304DD1">
        <w:t>from the Board</w:t>
      </w:r>
      <w:r w:rsidR="00AF7EF6">
        <w:t>. They must</w:t>
      </w:r>
      <w:r w:rsidR="007E5BA3" w:rsidRPr="00304DD1">
        <w:t xml:space="preserve"> submit a copy of their undergraduate and graduate diplomas, transcripts, and cover pages of their Doctoral thesis. Provided further, that such individuals </w:t>
      </w:r>
      <w:r w:rsidR="00266507">
        <w:t xml:space="preserve">must show evidence that they </w:t>
      </w:r>
      <w:r w:rsidR="007E5BA3" w:rsidRPr="00304DD1">
        <w:t xml:space="preserve">have been active in the practice of Chemistry. The Board may require presentation of the Doctoral thesis and other evidences of competence and achievement in Chemistry. </w:t>
      </w:r>
    </w:p>
    <w:p w:rsidR="003214EF" w:rsidRDefault="003214EF" w:rsidP="00304DD1">
      <w:pPr>
        <w:spacing w:line="360" w:lineRule="auto"/>
        <w:ind w:firstLine="720"/>
        <w:jc w:val="both"/>
        <w:rPr>
          <w:b/>
        </w:rPr>
      </w:pPr>
    </w:p>
    <w:p w:rsidR="00304DD1" w:rsidRDefault="002D630A" w:rsidP="00304DD1">
      <w:pPr>
        <w:spacing w:line="360" w:lineRule="auto"/>
        <w:ind w:firstLine="720"/>
        <w:jc w:val="both"/>
      </w:pPr>
      <w:r w:rsidRPr="009C12E0">
        <w:rPr>
          <w:b/>
        </w:rPr>
        <w:t>SEC.</w:t>
      </w:r>
      <w:r w:rsidR="007E5BA3" w:rsidRPr="009C12E0">
        <w:rPr>
          <w:b/>
        </w:rPr>
        <w:t xml:space="preserve"> 24. </w:t>
      </w:r>
      <w:r w:rsidR="007E5BA3" w:rsidRPr="003214EF">
        <w:rPr>
          <w:b/>
          <w:i/>
        </w:rPr>
        <w:t>Issuance of Temporary/Special Permit</w:t>
      </w:r>
      <w:r w:rsidR="007E5BA3" w:rsidRPr="009C12E0">
        <w:rPr>
          <w:b/>
        </w:rPr>
        <w:t>.</w:t>
      </w:r>
      <w:r w:rsidR="007E5BA3" w:rsidRPr="00304DD1">
        <w:t xml:space="preserve"> - The Board may issue a Special Permit to practice Chemistry to the following persons upon proper application with the Board: </w:t>
      </w:r>
    </w:p>
    <w:p w:rsidR="00915BC2" w:rsidRDefault="007E5BA3" w:rsidP="00915BC2">
      <w:pPr>
        <w:spacing w:line="360" w:lineRule="auto"/>
        <w:ind w:left="648" w:hanging="360"/>
        <w:jc w:val="both"/>
      </w:pPr>
      <w:r w:rsidRPr="00763F9C">
        <w:t>(a) Foreign-based chemists, recognized as experts in their specific field of chemistry, called in by the Republic of the Philippines for consultation or for a specific project, provided, that their practice shall be confined to such work; and</w:t>
      </w:r>
      <w:r w:rsidR="00915BC2">
        <w:t xml:space="preserve"> </w:t>
      </w:r>
    </w:p>
    <w:p w:rsidR="00915BC2" w:rsidRDefault="007E5BA3" w:rsidP="00915BC2">
      <w:pPr>
        <w:spacing w:line="360" w:lineRule="auto"/>
        <w:ind w:left="648" w:hanging="360"/>
        <w:jc w:val="both"/>
      </w:pPr>
      <w:r w:rsidRPr="00915BC2">
        <w:t xml:space="preserve">(b) Foreign-based chemists, who have distinguished themselves in their respective fields of specialization, contracted as a professor or lecturer on chemistry subjects by Philippine schools, colleges, institutes or universities on a direct hire or exchange basis. The Special Permit shall indicate the period of validity, provided that such period shall not exceed three (3) years. It may be renewed subject to the rules and regulations of the Board. Complaints or questions regarding such individuals may be directed to the Board for verification or action. </w:t>
      </w:r>
      <w:r w:rsidR="00E24967">
        <w:t>Foreign chemists cannot teach professional subjects</w:t>
      </w:r>
      <w:r w:rsidR="00912560">
        <w:t>,</w:t>
      </w:r>
      <w:r w:rsidR="005718E5">
        <w:t xml:space="preserve"> unless had been provided with a special permit granted by Board of Chemistry</w:t>
      </w:r>
      <w:r w:rsidR="00912560">
        <w:t xml:space="preserve"> or covered by mutual reciprocity agreement. </w:t>
      </w:r>
      <w:r w:rsidR="005718E5">
        <w:t xml:space="preserve"> </w:t>
      </w:r>
      <w:r w:rsidR="00E24967">
        <w:t xml:space="preserve"> </w:t>
      </w:r>
    </w:p>
    <w:p w:rsidR="003214EF" w:rsidRDefault="003214EF" w:rsidP="00915BC2">
      <w:pPr>
        <w:spacing w:line="360" w:lineRule="auto"/>
        <w:ind w:firstLine="720"/>
        <w:jc w:val="both"/>
        <w:rPr>
          <w:b/>
        </w:rPr>
      </w:pPr>
    </w:p>
    <w:p w:rsidR="00915BC2" w:rsidRDefault="002D630A" w:rsidP="00915BC2">
      <w:pPr>
        <w:spacing w:line="360" w:lineRule="auto"/>
        <w:ind w:firstLine="720"/>
        <w:jc w:val="both"/>
      </w:pPr>
      <w:r w:rsidRPr="00915BC2">
        <w:rPr>
          <w:b/>
        </w:rPr>
        <w:t xml:space="preserve">SEC. </w:t>
      </w:r>
      <w:r w:rsidR="007E5BA3" w:rsidRPr="00915BC2">
        <w:rPr>
          <w:b/>
        </w:rPr>
        <w:t>2</w:t>
      </w:r>
      <w:r w:rsidR="00A04020" w:rsidRPr="00915BC2">
        <w:rPr>
          <w:b/>
        </w:rPr>
        <w:t>5</w:t>
      </w:r>
      <w:r w:rsidR="007E5BA3" w:rsidRPr="00915BC2">
        <w:rPr>
          <w:b/>
        </w:rPr>
        <w:t xml:space="preserve">.  </w:t>
      </w:r>
      <w:r w:rsidR="007E5BA3" w:rsidRPr="003214EF">
        <w:rPr>
          <w:b/>
          <w:i/>
        </w:rPr>
        <w:t>Professional Oath</w:t>
      </w:r>
      <w:r w:rsidR="007E5BA3" w:rsidRPr="00915BC2">
        <w:rPr>
          <w:b/>
        </w:rPr>
        <w:t>.</w:t>
      </w:r>
      <w:r w:rsidR="007E5BA3" w:rsidRPr="00915BC2">
        <w:t xml:space="preserve"> – All persons to be admitted </w:t>
      </w:r>
      <w:r w:rsidR="00724DC0">
        <w:t>as Registered</w:t>
      </w:r>
      <w:r w:rsidR="007E5BA3" w:rsidRPr="00915BC2">
        <w:t xml:space="preserve"> Chemist and </w:t>
      </w:r>
      <w:r w:rsidR="00724DC0">
        <w:t xml:space="preserve">Registered </w:t>
      </w:r>
      <w:r w:rsidR="007E5BA3" w:rsidRPr="00915BC2">
        <w:t xml:space="preserve">Chemical </w:t>
      </w:r>
      <w:r w:rsidR="00A7274F">
        <w:t>Technician</w:t>
      </w:r>
      <w:r w:rsidR="007E5BA3" w:rsidRPr="00915BC2">
        <w:t xml:space="preserve"> are required to take their oath before the Board or any officer authorized by the Commission prior to the issuance of their Certificate of Registration. </w:t>
      </w:r>
    </w:p>
    <w:p w:rsidR="003214EF" w:rsidRDefault="003214EF" w:rsidP="00915BC2">
      <w:pPr>
        <w:spacing w:line="360" w:lineRule="auto"/>
        <w:ind w:firstLine="720"/>
        <w:jc w:val="both"/>
        <w:rPr>
          <w:rFonts w:ascii="Garamond" w:hAnsi="Garamond"/>
          <w:b/>
        </w:rPr>
      </w:pPr>
    </w:p>
    <w:p w:rsidR="007E5BA3" w:rsidRPr="00915BC2" w:rsidRDefault="002D630A" w:rsidP="00915BC2">
      <w:pPr>
        <w:spacing w:line="360" w:lineRule="auto"/>
        <w:ind w:firstLine="720"/>
        <w:jc w:val="both"/>
        <w:rPr>
          <w:rFonts w:ascii="Garamond" w:hAnsi="Garamond"/>
        </w:rPr>
      </w:pPr>
      <w:r w:rsidRPr="00915BC2">
        <w:rPr>
          <w:rFonts w:ascii="Garamond" w:hAnsi="Garamond"/>
          <w:b/>
        </w:rPr>
        <w:t>SEC.</w:t>
      </w:r>
      <w:r w:rsidR="00212D74" w:rsidRPr="00915BC2">
        <w:rPr>
          <w:rFonts w:ascii="Garamond" w:hAnsi="Garamond"/>
          <w:b/>
        </w:rPr>
        <w:t xml:space="preserve"> 2</w:t>
      </w:r>
      <w:r w:rsidR="00A04020" w:rsidRPr="00915BC2">
        <w:rPr>
          <w:rFonts w:ascii="Garamond" w:hAnsi="Garamond"/>
          <w:b/>
        </w:rPr>
        <w:t>6</w:t>
      </w:r>
      <w:r w:rsidR="00212D74" w:rsidRPr="00915BC2">
        <w:rPr>
          <w:rFonts w:ascii="Garamond" w:hAnsi="Garamond"/>
          <w:b/>
        </w:rPr>
        <w:t xml:space="preserve">. </w:t>
      </w:r>
      <w:r w:rsidR="007E5BA3" w:rsidRPr="003214EF">
        <w:rPr>
          <w:rFonts w:ascii="Garamond" w:hAnsi="Garamond"/>
          <w:b/>
          <w:i/>
        </w:rPr>
        <w:t xml:space="preserve">Issuance of Certificate of Registration for Chemist and Chemical </w:t>
      </w:r>
      <w:r w:rsidR="00A7274F">
        <w:rPr>
          <w:rFonts w:ascii="Garamond" w:hAnsi="Garamond"/>
          <w:b/>
          <w:i/>
        </w:rPr>
        <w:t>Technician</w:t>
      </w:r>
      <w:r w:rsidR="007E5BA3" w:rsidRPr="00915BC2">
        <w:rPr>
          <w:rFonts w:ascii="Garamond" w:hAnsi="Garamond"/>
          <w:b/>
        </w:rPr>
        <w:t>.</w:t>
      </w:r>
      <w:r w:rsidR="007E5BA3" w:rsidRPr="00915BC2">
        <w:rPr>
          <w:rFonts w:ascii="Garamond" w:hAnsi="Garamond"/>
        </w:rPr>
        <w:t xml:space="preserve"> – A Certificate of Registration for Chemist and Chemical </w:t>
      </w:r>
      <w:r w:rsidR="00A7274F">
        <w:rPr>
          <w:rFonts w:ascii="Garamond" w:hAnsi="Garamond"/>
        </w:rPr>
        <w:t>Technician</w:t>
      </w:r>
      <w:r w:rsidR="007E5BA3" w:rsidRPr="00915BC2">
        <w:rPr>
          <w:rFonts w:ascii="Garamond" w:hAnsi="Garamond"/>
        </w:rPr>
        <w:t xml:space="preserve"> shall be </w:t>
      </w:r>
      <w:r w:rsidR="007E5BA3" w:rsidRPr="00915BC2">
        <w:rPr>
          <w:rFonts w:ascii="Garamond" w:hAnsi="Garamond"/>
        </w:rPr>
        <w:lastRenderedPageBreak/>
        <w:t xml:space="preserve">issued by the Board to examinees </w:t>
      </w:r>
      <w:r w:rsidR="00847113" w:rsidRPr="00915BC2">
        <w:rPr>
          <w:rFonts w:ascii="Garamond" w:hAnsi="Garamond"/>
        </w:rPr>
        <w:t>that</w:t>
      </w:r>
      <w:r w:rsidR="007E5BA3" w:rsidRPr="00915BC2">
        <w:rPr>
          <w:rFonts w:ascii="Garamond" w:hAnsi="Garamond"/>
        </w:rPr>
        <w:t xml:space="preserve"> satisfy the requirements of the relevant licensure examination subject to the payment of fees prescribed by the Commission. The Certificate of Registration shall state the full name of the registrant and his registration number, and bear the signature of the Chairperson of the Commission and the Chairperson and Members of the Board, authenticated by the official seal of the Commission and the Board. </w:t>
      </w:r>
    </w:p>
    <w:p w:rsidR="007E5BA3" w:rsidRPr="00763F9C" w:rsidRDefault="007E5BA3" w:rsidP="00BB1D96">
      <w:pPr>
        <w:pStyle w:val="Heading3"/>
        <w:numPr>
          <w:ilvl w:val="0"/>
          <w:numId w:val="0"/>
        </w:numPr>
        <w:spacing w:after="0" w:line="360" w:lineRule="auto"/>
        <w:ind w:firstLine="720"/>
        <w:rPr>
          <w:rFonts w:ascii="Garamond" w:hAnsi="Garamond"/>
          <w:b w:val="0"/>
        </w:rPr>
      </w:pPr>
      <w:r w:rsidRPr="00763F9C">
        <w:rPr>
          <w:rFonts w:ascii="Garamond" w:hAnsi="Garamond"/>
          <w:b w:val="0"/>
        </w:rPr>
        <w:t xml:space="preserve">The Certificate of Registration shall remain in full force and effect unless suspended or revoked under the provisions of this Act.   </w:t>
      </w:r>
    </w:p>
    <w:p w:rsidR="00BB1D96" w:rsidRDefault="00BB1D96" w:rsidP="001C62C0">
      <w:pPr>
        <w:pStyle w:val="Heading3"/>
        <w:numPr>
          <w:ilvl w:val="0"/>
          <w:numId w:val="0"/>
        </w:numPr>
        <w:spacing w:after="0" w:line="360" w:lineRule="auto"/>
        <w:ind w:firstLine="720"/>
        <w:rPr>
          <w:rFonts w:ascii="Garamond" w:hAnsi="Garamond"/>
        </w:rPr>
      </w:pPr>
    </w:p>
    <w:p w:rsidR="007E5BA3" w:rsidRPr="00763F9C" w:rsidRDefault="002D630A" w:rsidP="001C62C0">
      <w:pPr>
        <w:pStyle w:val="Heading3"/>
        <w:numPr>
          <w:ilvl w:val="0"/>
          <w:numId w:val="0"/>
        </w:numPr>
        <w:spacing w:after="0" w:line="360" w:lineRule="auto"/>
        <w:ind w:firstLine="720"/>
        <w:rPr>
          <w:rFonts w:ascii="Garamond" w:hAnsi="Garamond"/>
          <w:b w:val="0"/>
        </w:rPr>
      </w:pPr>
      <w:r w:rsidRPr="00763F9C">
        <w:rPr>
          <w:rFonts w:ascii="Garamond" w:hAnsi="Garamond"/>
        </w:rPr>
        <w:t>SEC.</w:t>
      </w:r>
      <w:r w:rsidR="007E5BA3" w:rsidRPr="00763F9C">
        <w:rPr>
          <w:rFonts w:ascii="Garamond" w:hAnsi="Garamond"/>
        </w:rPr>
        <w:t xml:space="preserve"> 2</w:t>
      </w:r>
      <w:r w:rsidR="00A04020" w:rsidRPr="00763F9C">
        <w:rPr>
          <w:rFonts w:ascii="Garamond" w:hAnsi="Garamond"/>
        </w:rPr>
        <w:t>7</w:t>
      </w:r>
      <w:r w:rsidR="007E5BA3" w:rsidRPr="00763F9C">
        <w:rPr>
          <w:rFonts w:ascii="Garamond" w:hAnsi="Garamond"/>
        </w:rPr>
        <w:t xml:space="preserve">.  </w:t>
      </w:r>
      <w:r w:rsidR="007E5BA3" w:rsidRPr="00BB1D96">
        <w:rPr>
          <w:rFonts w:ascii="Garamond" w:hAnsi="Garamond"/>
          <w:i/>
        </w:rPr>
        <w:t xml:space="preserve">Issuance of Professional Identification Card for Chemist and Chemical </w:t>
      </w:r>
      <w:r w:rsidR="00A7274F">
        <w:rPr>
          <w:rFonts w:ascii="Garamond" w:hAnsi="Garamond"/>
          <w:i/>
        </w:rPr>
        <w:t>Technician</w:t>
      </w:r>
      <w:r w:rsidR="007E5BA3" w:rsidRPr="00763F9C">
        <w:rPr>
          <w:rFonts w:ascii="Garamond" w:hAnsi="Garamond"/>
          <w:b w:val="0"/>
        </w:rPr>
        <w:t xml:space="preserve">. – A Professional Identification for Chemist shall be issued to holders of a valid Certificate of Registration for Chemist, subject to the payment of fees prescribed by the Commission. A Professional Identification for Chemical </w:t>
      </w:r>
      <w:r w:rsidR="00A7274F">
        <w:rPr>
          <w:rFonts w:ascii="Garamond" w:hAnsi="Garamond"/>
          <w:b w:val="0"/>
        </w:rPr>
        <w:t>Technician</w:t>
      </w:r>
      <w:r w:rsidR="007E5BA3" w:rsidRPr="00763F9C">
        <w:rPr>
          <w:rFonts w:ascii="Garamond" w:hAnsi="Garamond"/>
          <w:b w:val="0"/>
        </w:rPr>
        <w:t xml:space="preserve"> shall be issued to holders of a valid Certificate of Registration for Chemical </w:t>
      </w:r>
      <w:r w:rsidR="00A7274F">
        <w:rPr>
          <w:rFonts w:ascii="Garamond" w:hAnsi="Garamond"/>
          <w:b w:val="0"/>
        </w:rPr>
        <w:t>Technician</w:t>
      </w:r>
      <w:r w:rsidR="007E5BA3" w:rsidRPr="00763F9C">
        <w:rPr>
          <w:rFonts w:ascii="Garamond" w:hAnsi="Garamond"/>
          <w:b w:val="0"/>
        </w:rPr>
        <w:t xml:space="preserve">. The Professional Identification shall state the full name of the registrant and his registration number, and bear the signature of the Chairpersons of the Commission and the Board, authenticated by the official seal of the Commission and the Board. The Professional Identification shall be valid for a period of three (3) years, subject to renewal, provided that the Certificate of Registration shall not have been suspended or revoked under the provisions of this Act.  </w:t>
      </w:r>
    </w:p>
    <w:p w:rsidR="00BB1D96" w:rsidRDefault="00BB1D96"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2</w:t>
      </w:r>
      <w:r w:rsidR="00A04020" w:rsidRPr="00763F9C">
        <w:rPr>
          <w:rFonts w:ascii="Garamond" w:hAnsi="Garamond"/>
          <w:b/>
        </w:rPr>
        <w:t>8</w:t>
      </w:r>
      <w:r w:rsidR="007E5BA3" w:rsidRPr="00763F9C">
        <w:rPr>
          <w:rFonts w:ascii="Garamond" w:hAnsi="Garamond"/>
          <w:b/>
        </w:rPr>
        <w:t xml:space="preserve">. </w:t>
      </w:r>
      <w:r w:rsidR="007E5BA3" w:rsidRPr="00BB1D96">
        <w:rPr>
          <w:rFonts w:ascii="Garamond" w:hAnsi="Garamond"/>
          <w:b/>
          <w:i/>
        </w:rPr>
        <w:t>Indication of Numbers: Certificate of Registration and Professional Tax Receipt</w:t>
      </w:r>
      <w:r w:rsidR="007E5BA3" w:rsidRPr="00763F9C">
        <w:rPr>
          <w:rFonts w:ascii="Garamond" w:hAnsi="Garamond"/>
          <w:b/>
        </w:rPr>
        <w:t>.</w:t>
      </w:r>
      <w:r w:rsidR="00B70030">
        <w:rPr>
          <w:rFonts w:ascii="Garamond" w:hAnsi="Garamond"/>
          <w:b/>
        </w:rPr>
        <w:t xml:space="preserve"> </w:t>
      </w:r>
      <w:r w:rsidR="007E5BA3" w:rsidRPr="00B70030">
        <w:rPr>
          <w:rFonts w:ascii="Garamond" w:hAnsi="Garamond"/>
        </w:rPr>
        <w:t>- T</w:t>
      </w:r>
      <w:r w:rsidR="007E5BA3" w:rsidRPr="00763F9C">
        <w:rPr>
          <w:rFonts w:ascii="Garamond" w:hAnsi="Garamond"/>
        </w:rPr>
        <w:t>he Chemist shall be required to indicate his/her Certification of Registration (CR) and Professional tax Receipt (PTR) Numbers its date and place of issuance and its expiry.</w:t>
      </w:r>
    </w:p>
    <w:p w:rsidR="00BB1D96" w:rsidRDefault="00BB1D96" w:rsidP="001C62C0">
      <w:pPr>
        <w:spacing w:line="360" w:lineRule="auto"/>
        <w:ind w:firstLine="720"/>
        <w:jc w:val="both"/>
        <w:rPr>
          <w:rFonts w:ascii="Garamond" w:hAnsi="Garamond"/>
          <w:b/>
        </w:rPr>
      </w:pPr>
    </w:p>
    <w:p w:rsidR="007E5BA3"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2</w:t>
      </w:r>
      <w:r w:rsidR="00A04020" w:rsidRPr="00763F9C">
        <w:rPr>
          <w:rFonts w:ascii="Garamond" w:hAnsi="Garamond"/>
          <w:b/>
        </w:rPr>
        <w:t>9</w:t>
      </w:r>
      <w:r w:rsidR="007E5BA3" w:rsidRPr="00763F9C">
        <w:rPr>
          <w:rFonts w:ascii="Garamond" w:hAnsi="Garamond"/>
          <w:b/>
        </w:rPr>
        <w:t>.</w:t>
      </w:r>
      <w:r w:rsidR="007E5BA3" w:rsidRPr="00763F9C">
        <w:rPr>
          <w:rFonts w:ascii="Garamond" w:hAnsi="Garamond"/>
        </w:rPr>
        <w:t xml:space="preserve"> </w:t>
      </w:r>
      <w:r w:rsidR="007E5BA3" w:rsidRPr="00BB1D96">
        <w:rPr>
          <w:rFonts w:ascii="Garamond" w:hAnsi="Garamond"/>
          <w:b/>
          <w:i/>
        </w:rPr>
        <w:t>Revocation or Suspension of the Certificate of Registration and Cancellation of Temporary/Special Permit</w:t>
      </w:r>
      <w:r w:rsidR="007E5BA3" w:rsidRPr="00763F9C">
        <w:rPr>
          <w:rFonts w:ascii="Garamond" w:hAnsi="Garamond"/>
          <w:b/>
        </w:rPr>
        <w:t xml:space="preserve">. </w:t>
      </w:r>
      <w:r w:rsidR="007E5BA3" w:rsidRPr="00B70030">
        <w:rPr>
          <w:rFonts w:ascii="Garamond" w:hAnsi="Garamond"/>
        </w:rPr>
        <w:t>- T</w:t>
      </w:r>
      <w:r w:rsidR="007E5BA3" w:rsidRPr="00763F9C">
        <w:rPr>
          <w:rFonts w:ascii="Garamond" w:hAnsi="Garamond"/>
        </w:rPr>
        <w:t xml:space="preserve">he Board shall have the power, upon notice of hearing, to revoke or suspend the certificate of registration of a Registered Chemist or to cancel a temporary/special permit granted to foreign chemist, for violation of any of the following grounds: </w:t>
      </w:r>
    </w:p>
    <w:p w:rsidR="007E5BA3" w:rsidRPr="00763F9C" w:rsidRDefault="007E5BA3" w:rsidP="001C62C0">
      <w:pPr>
        <w:spacing w:line="360" w:lineRule="auto"/>
        <w:ind w:left="720" w:hanging="360"/>
        <w:jc w:val="both"/>
        <w:rPr>
          <w:rFonts w:ascii="Garamond" w:hAnsi="Garamond"/>
        </w:rPr>
      </w:pPr>
      <w:r w:rsidRPr="00763F9C">
        <w:rPr>
          <w:rFonts w:ascii="Garamond" w:hAnsi="Garamond"/>
        </w:rPr>
        <w:t>(a) Any act of misrepresentation</w:t>
      </w:r>
      <w:r w:rsidR="000D35DD">
        <w:rPr>
          <w:rFonts w:ascii="Garamond" w:hAnsi="Garamond"/>
        </w:rPr>
        <w:t>, dishonesty, unethical conduct or gross incompetence</w:t>
      </w:r>
      <w:r w:rsidRPr="00763F9C">
        <w:rPr>
          <w:rFonts w:ascii="Garamond" w:hAnsi="Garamond"/>
        </w:rPr>
        <w:t xml:space="preserve"> in connection with the performance of chemistry services as defined in this law or any act inimical to the chemistry profession; </w:t>
      </w:r>
    </w:p>
    <w:p w:rsidR="007E5BA3" w:rsidRPr="00763F9C" w:rsidRDefault="007E5BA3" w:rsidP="001C62C0">
      <w:pPr>
        <w:spacing w:line="360" w:lineRule="auto"/>
        <w:ind w:left="720" w:hanging="360"/>
        <w:jc w:val="both"/>
        <w:rPr>
          <w:rFonts w:ascii="Garamond" w:hAnsi="Garamond"/>
        </w:rPr>
      </w:pPr>
      <w:r w:rsidRPr="00763F9C">
        <w:rPr>
          <w:rFonts w:ascii="Garamond" w:hAnsi="Garamond"/>
        </w:rPr>
        <w:t xml:space="preserve">(b) Gross immorality or commission of any act involving moral turpitude; </w:t>
      </w:r>
    </w:p>
    <w:p w:rsidR="007E5BA3" w:rsidRPr="00763F9C" w:rsidRDefault="007E5BA3" w:rsidP="001C62C0">
      <w:pPr>
        <w:spacing w:line="360" w:lineRule="auto"/>
        <w:ind w:left="720" w:hanging="360"/>
        <w:jc w:val="both"/>
        <w:rPr>
          <w:rFonts w:ascii="Garamond" w:hAnsi="Garamond"/>
        </w:rPr>
      </w:pPr>
      <w:r w:rsidRPr="00763F9C">
        <w:rPr>
          <w:rFonts w:ascii="Garamond" w:hAnsi="Garamond"/>
        </w:rPr>
        <w:t>(c) Any person who h</w:t>
      </w:r>
      <w:r w:rsidR="00443558" w:rsidRPr="00763F9C">
        <w:rPr>
          <w:rFonts w:ascii="Garamond" w:hAnsi="Garamond"/>
        </w:rPr>
        <w:t>as been convicted by final judg</w:t>
      </w:r>
      <w:r w:rsidRPr="00763F9C">
        <w:rPr>
          <w:rFonts w:ascii="Garamond" w:hAnsi="Garamond"/>
        </w:rPr>
        <w:t xml:space="preserve">ment of a court of competent jurisdiction of any criminal offense; or </w:t>
      </w:r>
    </w:p>
    <w:p w:rsidR="00BB1D96" w:rsidRDefault="007E5BA3" w:rsidP="001C62C0">
      <w:pPr>
        <w:spacing w:line="360" w:lineRule="auto"/>
        <w:ind w:left="720" w:hanging="360"/>
        <w:jc w:val="both"/>
        <w:rPr>
          <w:rFonts w:ascii="Garamond" w:hAnsi="Garamond"/>
        </w:rPr>
      </w:pPr>
      <w:r w:rsidRPr="00763F9C">
        <w:rPr>
          <w:rFonts w:ascii="Garamond" w:hAnsi="Garamond"/>
        </w:rPr>
        <w:t xml:space="preserve">(d) Any person who has been judicially declared to be of unsound mind. </w:t>
      </w:r>
    </w:p>
    <w:p w:rsidR="007E5BA3" w:rsidRPr="00763F9C" w:rsidRDefault="007E5BA3" w:rsidP="00BB1D96">
      <w:pPr>
        <w:spacing w:line="360" w:lineRule="auto"/>
        <w:ind w:firstLine="720"/>
        <w:jc w:val="both"/>
        <w:rPr>
          <w:rFonts w:ascii="Garamond" w:hAnsi="Garamond"/>
        </w:rPr>
      </w:pPr>
      <w:r w:rsidRPr="00763F9C">
        <w:rPr>
          <w:rFonts w:ascii="Garamond" w:hAnsi="Garamond"/>
        </w:rPr>
        <w:t>The Board may, for reason it may deem sufficient and upon proper petition, reissue revoked Certificates of Registration or other certificates.</w:t>
      </w:r>
    </w:p>
    <w:p w:rsidR="00BB1D96" w:rsidRDefault="00BB1D96" w:rsidP="00203F55">
      <w:pPr>
        <w:spacing w:line="360" w:lineRule="auto"/>
        <w:ind w:firstLine="720"/>
        <w:jc w:val="both"/>
        <w:rPr>
          <w:rFonts w:ascii="Garamond" w:hAnsi="Garamond"/>
          <w:b/>
        </w:rPr>
      </w:pPr>
    </w:p>
    <w:p w:rsidR="00203F55" w:rsidRDefault="00203F55" w:rsidP="00203F55">
      <w:pPr>
        <w:spacing w:line="360" w:lineRule="auto"/>
        <w:ind w:firstLine="720"/>
        <w:jc w:val="both"/>
        <w:rPr>
          <w:rFonts w:ascii="Garamond" w:hAnsi="Garamond"/>
          <w:b/>
        </w:rPr>
      </w:pPr>
      <w:r w:rsidRPr="00763F9C">
        <w:rPr>
          <w:rFonts w:ascii="Garamond" w:hAnsi="Garamond"/>
          <w:b/>
        </w:rPr>
        <w:lastRenderedPageBreak/>
        <w:t>SEC. 3</w:t>
      </w:r>
      <w:r>
        <w:rPr>
          <w:rFonts w:ascii="Garamond" w:hAnsi="Garamond"/>
          <w:b/>
        </w:rPr>
        <w:t>0</w:t>
      </w:r>
      <w:r w:rsidRPr="00763F9C">
        <w:rPr>
          <w:rFonts w:ascii="Garamond" w:hAnsi="Garamond"/>
          <w:b/>
        </w:rPr>
        <w:t xml:space="preserve">. </w:t>
      </w:r>
      <w:r w:rsidRPr="00BB1D96">
        <w:rPr>
          <w:rFonts w:ascii="Garamond" w:hAnsi="Garamond"/>
          <w:b/>
          <w:i/>
        </w:rPr>
        <w:t>Membership in the Accredited Professional Organization (APO</w:t>
      </w:r>
      <w:r w:rsidRPr="00BB1D96">
        <w:rPr>
          <w:rFonts w:ascii="Garamond" w:hAnsi="Garamond"/>
          <w:i/>
        </w:rPr>
        <w:t>)</w:t>
      </w:r>
      <w:r w:rsidRPr="00763F9C">
        <w:rPr>
          <w:rFonts w:ascii="Garamond" w:hAnsi="Garamond"/>
          <w:b/>
        </w:rPr>
        <w:t xml:space="preserve">. – </w:t>
      </w:r>
      <w:r>
        <w:rPr>
          <w:rFonts w:ascii="Garamond" w:hAnsi="Garamond"/>
          <w:b/>
        </w:rPr>
        <w:t xml:space="preserve"> </w:t>
      </w:r>
      <w:r>
        <w:rPr>
          <w:rFonts w:ascii="Garamond" w:hAnsi="Garamond"/>
        </w:rPr>
        <w:t xml:space="preserve">Registered </w:t>
      </w:r>
      <w:r w:rsidRPr="00763F9C">
        <w:rPr>
          <w:rFonts w:ascii="Garamond" w:hAnsi="Garamond"/>
        </w:rPr>
        <w:t>Chemist</w:t>
      </w:r>
      <w:r>
        <w:rPr>
          <w:rFonts w:ascii="Garamond" w:hAnsi="Garamond"/>
        </w:rPr>
        <w:t>s and</w:t>
      </w:r>
      <w:r w:rsidRPr="00763F9C">
        <w:rPr>
          <w:rFonts w:ascii="Garamond" w:hAnsi="Garamond"/>
        </w:rPr>
        <w:t xml:space="preserve"> Chemical </w:t>
      </w:r>
      <w:r w:rsidR="00A7274F">
        <w:rPr>
          <w:rFonts w:ascii="Garamond" w:hAnsi="Garamond"/>
        </w:rPr>
        <w:t>Technician</w:t>
      </w:r>
      <w:r>
        <w:rPr>
          <w:rFonts w:ascii="Garamond" w:hAnsi="Garamond"/>
        </w:rPr>
        <w:t>s</w:t>
      </w:r>
      <w:r w:rsidRPr="00763F9C">
        <w:rPr>
          <w:rFonts w:ascii="Garamond" w:hAnsi="Garamond"/>
        </w:rPr>
        <w:t xml:space="preserve"> </w:t>
      </w:r>
      <w:r>
        <w:rPr>
          <w:rFonts w:ascii="Garamond" w:hAnsi="Garamond"/>
        </w:rPr>
        <w:t>are required to maintain</w:t>
      </w:r>
      <w:r w:rsidRPr="00763F9C">
        <w:rPr>
          <w:rFonts w:ascii="Garamond" w:hAnsi="Garamond"/>
        </w:rPr>
        <w:t xml:space="preserve"> member</w:t>
      </w:r>
      <w:r>
        <w:rPr>
          <w:rFonts w:ascii="Garamond" w:hAnsi="Garamond"/>
        </w:rPr>
        <w:t>ship in</w:t>
      </w:r>
      <w:r w:rsidRPr="00763F9C">
        <w:rPr>
          <w:rFonts w:ascii="Garamond" w:hAnsi="Garamond"/>
        </w:rPr>
        <w:t xml:space="preserve"> the </w:t>
      </w:r>
      <w:smartTag w:uri="urn:schemas-microsoft-com:office:smarttags" w:element="place">
        <w:r w:rsidRPr="00763F9C">
          <w:rPr>
            <w:rFonts w:ascii="Garamond" w:hAnsi="Garamond"/>
          </w:rPr>
          <w:t>APO</w:t>
        </w:r>
      </w:smartTag>
      <w:r w:rsidRPr="00763F9C">
        <w:rPr>
          <w:rFonts w:ascii="Garamond" w:hAnsi="Garamond"/>
        </w:rPr>
        <w:t xml:space="preserve">. Membership in the </w:t>
      </w:r>
      <w:smartTag w:uri="urn:schemas-microsoft-com:office:smarttags" w:element="place">
        <w:r w:rsidRPr="00763F9C">
          <w:rPr>
            <w:rFonts w:ascii="Garamond" w:hAnsi="Garamond"/>
          </w:rPr>
          <w:t>APO</w:t>
        </w:r>
      </w:smartTag>
      <w:r w:rsidRPr="00763F9C">
        <w:rPr>
          <w:rFonts w:ascii="Garamond" w:hAnsi="Garamond"/>
        </w:rPr>
        <w:t xml:space="preserve"> shall not be a hindrance to membership in other associations</w:t>
      </w:r>
      <w:r w:rsidRPr="00763F9C">
        <w:rPr>
          <w:rFonts w:ascii="Garamond" w:hAnsi="Garamond"/>
          <w:b/>
        </w:rPr>
        <w:t xml:space="preserve">.  </w:t>
      </w:r>
    </w:p>
    <w:p w:rsidR="00BB1D96" w:rsidRDefault="00BB1D96"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rPr>
      </w:pPr>
      <w:r w:rsidRPr="00763F9C">
        <w:rPr>
          <w:rFonts w:ascii="Garamond" w:hAnsi="Garamond"/>
          <w:b/>
        </w:rPr>
        <w:t>SEC.</w:t>
      </w:r>
      <w:r w:rsidR="007E5BA3" w:rsidRPr="00763F9C">
        <w:rPr>
          <w:rFonts w:ascii="Garamond" w:hAnsi="Garamond"/>
          <w:b/>
        </w:rPr>
        <w:t xml:space="preserve"> </w:t>
      </w:r>
      <w:r w:rsidR="00A04020" w:rsidRPr="00763F9C">
        <w:rPr>
          <w:rFonts w:ascii="Garamond" w:hAnsi="Garamond"/>
          <w:b/>
        </w:rPr>
        <w:t>3</w:t>
      </w:r>
      <w:r w:rsidR="00203F55">
        <w:rPr>
          <w:rFonts w:ascii="Garamond" w:hAnsi="Garamond"/>
          <w:b/>
        </w:rPr>
        <w:t>1</w:t>
      </w:r>
      <w:r w:rsidR="007E5BA3" w:rsidRPr="00763F9C">
        <w:rPr>
          <w:rFonts w:ascii="Garamond" w:hAnsi="Garamond"/>
          <w:b/>
        </w:rPr>
        <w:t xml:space="preserve">. </w:t>
      </w:r>
      <w:r w:rsidR="007E5BA3" w:rsidRPr="00BB1D96">
        <w:rPr>
          <w:rFonts w:ascii="Garamond" w:hAnsi="Garamond"/>
          <w:b/>
          <w:i/>
        </w:rPr>
        <w:t>Continuing Professional Education (CPE) Program</w:t>
      </w:r>
      <w:r w:rsidR="007E5BA3" w:rsidRPr="00763F9C">
        <w:rPr>
          <w:rFonts w:ascii="Garamond" w:hAnsi="Garamond"/>
          <w:b/>
        </w:rPr>
        <w:t xml:space="preserve">. </w:t>
      </w:r>
      <w:r w:rsidR="007E5BA3" w:rsidRPr="00B70030">
        <w:rPr>
          <w:rFonts w:ascii="Garamond" w:hAnsi="Garamond"/>
        </w:rPr>
        <w:t>- The</w:t>
      </w:r>
      <w:r w:rsidR="007E5BA3" w:rsidRPr="00763F9C">
        <w:rPr>
          <w:rFonts w:ascii="Garamond" w:hAnsi="Garamond"/>
        </w:rPr>
        <w:t xml:space="preserve"> CPE program guidelines for Chemistry and Chemical </w:t>
      </w:r>
      <w:r w:rsidR="00B956DF">
        <w:rPr>
          <w:rFonts w:ascii="Garamond" w:hAnsi="Garamond"/>
        </w:rPr>
        <w:t>Analysis</w:t>
      </w:r>
      <w:r w:rsidR="007E5BA3" w:rsidRPr="00763F9C">
        <w:rPr>
          <w:rFonts w:ascii="Garamond" w:hAnsi="Garamond"/>
        </w:rPr>
        <w:t xml:space="preserve"> shall be prescribed and promulgated by the Board, subject to the approval of the Commission. The Board shall create a CPE Council to administer the CPE program. The CPE Council shall be composed of a Chairperson coming from the Board, a member from the </w:t>
      </w:r>
      <w:smartTag w:uri="urn:schemas-microsoft-com:office:smarttags" w:element="place">
        <w:r w:rsidR="007E5BA3" w:rsidRPr="00763F9C">
          <w:rPr>
            <w:rFonts w:ascii="Garamond" w:hAnsi="Garamond"/>
          </w:rPr>
          <w:t>APO</w:t>
        </w:r>
      </w:smartTag>
      <w:r w:rsidR="007E5BA3" w:rsidRPr="00763F9C">
        <w:rPr>
          <w:rFonts w:ascii="Garamond" w:hAnsi="Garamond"/>
        </w:rPr>
        <w:t xml:space="preserve"> and a member from the academe. </w:t>
      </w:r>
    </w:p>
    <w:p w:rsidR="00BB1D96" w:rsidRDefault="00BB1D96"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rPr>
      </w:pPr>
      <w:r w:rsidRPr="00763F9C">
        <w:rPr>
          <w:rFonts w:ascii="Garamond" w:hAnsi="Garamond"/>
          <w:b/>
        </w:rPr>
        <w:t>SEC.</w:t>
      </w:r>
      <w:r w:rsidR="00A04020" w:rsidRPr="00763F9C">
        <w:rPr>
          <w:rFonts w:ascii="Garamond" w:hAnsi="Garamond"/>
          <w:b/>
        </w:rPr>
        <w:t xml:space="preserve"> 32</w:t>
      </w:r>
      <w:r w:rsidR="007E5BA3" w:rsidRPr="00763F9C">
        <w:rPr>
          <w:rFonts w:ascii="Garamond" w:hAnsi="Garamond"/>
          <w:b/>
        </w:rPr>
        <w:t xml:space="preserve">. </w:t>
      </w:r>
      <w:r w:rsidR="007E5BA3" w:rsidRPr="00BB1D96">
        <w:rPr>
          <w:rFonts w:ascii="Garamond" w:hAnsi="Garamond"/>
          <w:b/>
          <w:i/>
        </w:rPr>
        <w:t xml:space="preserve">Roster of Chemists and Chemical </w:t>
      </w:r>
      <w:r w:rsidR="00A7274F">
        <w:rPr>
          <w:rFonts w:ascii="Garamond" w:hAnsi="Garamond"/>
          <w:b/>
          <w:i/>
        </w:rPr>
        <w:t>Technician</w:t>
      </w:r>
      <w:r w:rsidR="007E5BA3" w:rsidRPr="00BB1D96">
        <w:rPr>
          <w:rFonts w:ascii="Garamond" w:hAnsi="Garamond"/>
          <w:b/>
          <w:i/>
        </w:rPr>
        <w:t>s</w:t>
      </w:r>
      <w:r w:rsidR="007E5BA3" w:rsidRPr="00763F9C">
        <w:rPr>
          <w:rFonts w:ascii="Garamond" w:hAnsi="Garamond"/>
          <w:b/>
        </w:rPr>
        <w:t xml:space="preserve">. </w:t>
      </w:r>
      <w:r w:rsidR="007E5BA3" w:rsidRPr="00B70030">
        <w:rPr>
          <w:rFonts w:ascii="Garamond" w:hAnsi="Garamond"/>
        </w:rPr>
        <w:t>- T</w:t>
      </w:r>
      <w:r w:rsidR="007E5BA3" w:rsidRPr="00763F9C">
        <w:rPr>
          <w:rFonts w:ascii="Garamond" w:hAnsi="Garamond"/>
        </w:rPr>
        <w:t xml:space="preserve">he Commission shall keep a roster of all registered Chemists and Chemical </w:t>
      </w:r>
      <w:r w:rsidR="00A7274F">
        <w:rPr>
          <w:rFonts w:ascii="Garamond" w:hAnsi="Garamond"/>
        </w:rPr>
        <w:t>Technician</w:t>
      </w:r>
      <w:r w:rsidR="007E5BA3" w:rsidRPr="00763F9C">
        <w:rPr>
          <w:rFonts w:ascii="Garamond" w:hAnsi="Garamond"/>
        </w:rPr>
        <w:t>s, stating their names, registration numbers and places of business.  The Commission shall regularly update such roster and make it available to all interested parties.</w:t>
      </w:r>
    </w:p>
    <w:p w:rsidR="00BB1D96" w:rsidRDefault="00BB1D96"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rPr>
      </w:pPr>
      <w:r w:rsidRPr="00763F9C">
        <w:rPr>
          <w:rFonts w:ascii="Garamond" w:hAnsi="Garamond"/>
          <w:b/>
        </w:rPr>
        <w:t>SEC.</w:t>
      </w:r>
      <w:r w:rsidR="00A04020" w:rsidRPr="00763F9C">
        <w:rPr>
          <w:rFonts w:ascii="Garamond" w:hAnsi="Garamond"/>
          <w:b/>
        </w:rPr>
        <w:t xml:space="preserve"> 33</w:t>
      </w:r>
      <w:r w:rsidR="007E5BA3" w:rsidRPr="00763F9C">
        <w:rPr>
          <w:rFonts w:ascii="Garamond" w:hAnsi="Garamond"/>
          <w:b/>
        </w:rPr>
        <w:t xml:space="preserve">. </w:t>
      </w:r>
      <w:r w:rsidR="007E5BA3" w:rsidRPr="00BB1D96">
        <w:rPr>
          <w:rFonts w:ascii="Garamond" w:hAnsi="Garamond"/>
          <w:b/>
          <w:i/>
        </w:rPr>
        <w:t>Seal of Registered Chemist</w:t>
      </w:r>
      <w:r w:rsidR="007E5BA3" w:rsidRPr="00763F9C">
        <w:rPr>
          <w:rFonts w:ascii="Garamond" w:hAnsi="Garamond"/>
        </w:rPr>
        <w:t xml:space="preserve">. – Each registered Chemist shall, upon registration, obtain a seal as prescribed by the Board with the label “Registered Chemist” bearing the registrant’s name and registration number. All official documents or reports which require the certification or signature of the registered Chemist shall be stamped with the personal seal of the registered chemist.  </w:t>
      </w:r>
    </w:p>
    <w:p w:rsidR="00BB1D96" w:rsidRDefault="00BB1D96" w:rsidP="001C62C0">
      <w:pPr>
        <w:spacing w:line="360" w:lineRule="auto"/>
        <w:ind w:firstLine="720"/>
        <w:jc w:val="both"/>
        <w:rPr>
          <w:rFonts w:ascii="Garamond" w:hAnsi="Garamond"/>
          <w:b/>
        </w:rPr>
      </w:pPr>
    </w:p>
    <w:p w:rsidR="007E5BA3" w:rsidRPr="00763F9C" w:rsidRDefault="002D630A" w:rsidP="001C62C0">
      <w:pPr>
        <w:spacing w:line="360" w:lineRule="auto"/>
        <w:ind w:firstLine="720"/>
        <w:jc w:val="both"/>
        <w:rPr>
          <w:rFonts w:ascii="Garamond" w:hAnsi="Garamond"/>
          <w:b/>
        </w:rPr>
      </w:pPr>
      <w:r w:rsidRPr="00763F9C">
        <w:rPr>
          <w:rFonts w:ascii="Garamond" w:hAnsi="Garamond"/>
          <w:b/>
        </w:rPr>
        <w:t>SEC.</w:t>
      </w:r>
      <w:r w:rsidR="00A04020" w:rsidRPr="00763F9C">
        <w:rPr>
          <w:rFonts w:ascii="Garamond" w:hAnsi="Garamond"/>
          <w:b/>
        </w:rPr>
        <w:t xml:space="preserve"> 34</w:t>
      </w:r>
      <w:r w:rsidR="007E5BA3" w:rsidRPr="00763F9C">
        <w:rPr>
          <w:rFonts w:ascii="Garamond" w:hAnsi="Garamond"/>
          <w:b/>
        </w:rPr>
        <w:t xml:space="preserve">. </w:t>
      </w:r>
      <w:r w:rsidR="007E5BA3" w:rsidRPr="00BB1D96">
        <w:rPr>
          <w:rFonts w:ascii="Garamond" w:hAnsi="Garamond"/>
          <w:b/>
          <w:i/>
        </w:rPr>
        <w:t>Foreign Reciprocity</w:t>
      </w:r>
      <w:r w:rsidR="007E5BA3" w:rsidRPr="00763F9C">
        <w:rPr>
          <w:rFonts w:ascii="Garamond" w:hAnsi="Garamond"/>
          <w:b/>
        </w:rPr>
        <w:t xml:space="preserve">. – </w:t>
      </w:r>
      <w:r w:rsidR="007E5BA3" w:rsidRPr="00763F9C">
        <w:rPr>
          <w:rFonts w:ascii="Garamond" w:hAnsi="Garamond"/>
        </w:rPr>
        <w:t>A foreign citizen may be allowed to take the licensure examination and may be given a certificate of registration and professional identification card if he/she can prove that by specific provisions of law the country or state of which he/she is a citizen allows Filipino Chemist to practice his/her profession in their country</w:t>
      </w:r>
      <w:r w:rsidR="007E5BA3" w:rsidRPr="00763F9C">
        <w:rPr>
          <w:rFonts w:ascii="Garamond" w:hAnsi="Garamond"/>
          <w:b/>
        </w:rPr>
        <w:t xml:space="preserve">.  </w:t>
      </w:r>
    </w:p>
    <w:p w:rsidR="00BB1D96" w:rsidRDefault="00BB1D96" w:rsidP="001C62C0">
      <w:pPr>
        <w:spacing w:line="360" w:lineRule="auto"/>
        <w:ind w:firstLine="720"/>
        <w:jc w:val="both"/>
        <w:rPr>
          <w:rFonts w:ascii="Garamond" w:hAnsi="Garamond"/>
          <w:b/>
        </w:rPr>
      </w:pPr>
    </w:p>
    <w:p w:rsidR="007E5BA3" w:rsidRDefault="002D630A" w:rsidP="001C62C0">
      <w:pPr>
        <w:spacing w:line="360" w:lineRule="auto"/>
        <w:ind w:firstLine="720"/>
        <w:jc w:val="both"/>
        <w:rPr>
          <w:rFonts w:ascii="Garamond" w:hAnsi="Garamond"/>
        </w:rPr>
      </w:pPr>
      <w:r w:rsidRPr="00763F9C">
        <w:rPr>
          <w:rFonts w:ascii="Garamond" w:hAnsi="Garamond"/>
          <w:b/>
        </w:rPr>
        <w:t>SEC.</w:t>
      </w:r>
      <w:r w:rsidR="00A04020" w:rsidRPr="00763F9C">
        <w:rPr>
          <w:rFonts w:ascii="Garamond" w:hAnsi="Garamond"/>
          <w:b/>
        </w:rPr>
        <w:t xml:space="preserve"> 35</w:t>
      </w:r>
      <w:r w:rsidR="007E5BA3" w:rsidRPr="00763F9C">
        <w:rPr>
          <w:rFonts w:ascii="Garamond" w:hAnsi="Garamond"/>
          <w:b/>
        </w:rPr>
        <w:t xml:space="preserve">. </w:t>
      </w:r>
      <w:r w:rsidR="007E5BA3" w:rsidRPr="00BB1D96">
        <w:rPr>
          <w:rFonts w:ascii="Garamond" w:hAnsi="Garamond"/>
          <w:b/>
          <w:i/>
        </w:rPr>
        <w:t>Certificate of Authority to Operate for Firms, Corporations, and Government Agencies</w:t>
      </w:r>
      <w:r w:rsidR="007E5BA3" w:rsidRPr="00763F9C">
        <w:rPr>
          <w:rFonts w:ascii="Garamond" w:hAnsi="Garamond"/>
        </w:rPr>
        <w:t>. - Only firms, corporations, and government agencies which hold a Certificate of Authority to Operate from the Board may operate a chemical laboratory or enga</w:t>
      </w:r>
      <w:r w:rsidR="00B956DF">
        <w:rPr>
          <w:rFonts w:ascii="Garamond" w:hAnsi="Garamond"/>
        </w:rPr>
        <w:t>ge in the practice of C</w:t>
      </w:r>
      <w:r w:rsidR="007E5BA3" w:rsidRPr="00763F9C">
        <w:rPr>
          <w:rFonts w:ascii="Garamond" w:hAnsi="Garamond"/>
        </w:rPr>
        <w:t xml:space="preserve">hemistry or </w:t>
      </w:r>
      <w:r w:rsidR="00B956DF">
        <w:rPr>
          <w:rFonts w:ascii="Garamond" w:hAnsi="Garamond"/>
        </w:rPr>
        <w:t>C</w:t>
      </w:r>
      <w:r w:rsidR="007E5BA3" w:rsidRPr="00763F9C">
        <w:rPr>
          <w:rFonts w:ascii="Garamond" w:hAnsi="Garamond"/>
        </w:rPr>
        <w:t xml:space="preserve">hemical </w:t>
      </w:r>
      <w:r w:rsidR="00B956DF">
        <w:rPr>
          <w:rFonts w:ascii="Garamond" w:hAnsi="Garamond"/>
        </w:rPr>
        <w:t>Analysis</w:t>
      </w:r>
      <w:r w:rsidR="007E5BA3" w:rsidRPr="00763F9C">
        <w:rPr>
          <w:rFonts w:ascii="Garamond" w:hAnsi="Garamond"/>
        </w:rPr>
        <w:t xml:space="preserve"> in the Philippines; provided further that such chemical practice is carried out only by registered Chemists or Chemical </w:t>
      </w:r>
      <w:r w:rsidR="00A7274F">
        <w:rPr>
          <w:rFonts w:ascii="Garamond" w:hAnsi="Garamond"/>
        </w:rPr>
        <w:t>Technician</w:t>
      </w:r>
      <w:r w:rsidR="007E5BA3" w:rsidRPr="00763F9C">
        <w:rPr>
          <w:rFonts w:ascii="Garamond" w:hAnsi="Garamond"/>
        </w:rPr>
        <w:t>s holding valid Certificates of Registration and Professional Identification issued by the Board.  In case of a firm, corporation, or government agency, the person who has charge of the management or administration shall be held personally liable for violations of this Act.</w:t>
      </w:r>
    </w:p>
    <w:p w:rsidR="00034A3F" w:rsidRDefault="00034A3F" w:rsidP="001C62C0">
      <w:pPr>
        <w:spacing w:line="360" w:lineRule="auto"/>
        <w:ind w:firstLine="720"/>
        <w:jc w:val="both"/>
        <w:rPr>
          <w:rFonts w:ascii="Garamond" w:hAnsi="Garamond"/>
        </w:rPr>
      </w:pPr>
    </w:p>
    <w:p w:rsidR="007E5BA3" w:rsidRPr="00173C4E" w:rsidRDefault="002D630A" w:rsidP="001C62C0">
      <w:pPr>
        <w:spacing w:line="360" w:lineRule="auto"/>
        <w:ind w:firstLine="720"/>
        <w:jc w:val="both"/>
        <w:rPr>
          <w:rFonts w:ascii="Garamond" w:hAnsi="Garamond"/>
        </w:rPr>
      </w:pPr>
      <w:proofErr w:type="gramStart"/>
      <w:r w:rsidRPr="00763F9C">
        <w:rPr>
          <w:rFonts w:ascii="Garamond" w:hAnsi="Garamond"/>
          <w:b/>
        </w:rPr>
        <w:t>SEC.</w:t>
      </w:r>
      <w:r w:rsidR="00A04020" w:rsidRPr="00763F9C">
        <w:rPr>
          <w:rFonts w:ascii="Garamond" w:hAnsi="Garamond"/>
          <w:b/>
        </w:rPr>
        <w:t xml:space="preserve"> 36</w:t>
      </w:r>
      <w:r w:rsidR="007E5BA3" w:rsidRPr="00763F9C">
        <w:rPr>
          <w:rFonts w:ascii="Garamond" w:hAnsi="Garamond"/>
          <w:b/>
        </w:rPr>
        <w:t>.</w:t>
      </w:r>
      <w:proofErr w:type="gramEnd"/>
      <w:r w:rsidR="007E5BA3" w:rsidRPr="00763F9C">
        <w:rPr>
          <w:rFonts w:ascii="Garamond" w:hAnsi="Garamond"/>
          <w:b/>
        </w:rPr>
        <w:t xml:space="preserve"> Requirements for Certificate of Authority to Operate</w:t>
      </w:r>
      <w:r w:rsidR="007E5BA3" w:rsidRPr="00763F9C">
        <w:rPr>
          <w:rFonts w:ascii="Garamond" w:hAnsi="Garamond"/>
        </w:rPr>
        <w:t>. –</w:t>
      </w:r>
      <w:r w:rsidR="00B70030">
        <w:rPr>
          <w:rFonts w:ascii="Garamond" w:hAnsi="Garamond"/>
        </w:rPr>
        <w:t xml:space="preserve"> </w:t>
      </w:r>
      <w:r w:rsidR="007E5BA3" w:rsidRPr="00763F9C">
        <w:rPr>
          <w:rFonts w:ascii="Garamond" w:hAnsi="Garamond"/>
        </w:rPr>
        <w:t>The Board, in consultation with the rele</w:t>
      </w:r>
      <w:r w:rsidR="007E5BA3" w:rsidRPr="00173C4E">
        <w:rPr>
          <w:rFonts w:ascii="Garamond" w:hAnsi="Garamond"/>
        </w:rPr>
        <w:t xml:space="preserve">vant entities and the </w:t>
      </w:r>
      <w:smartTag w:uri="urn:schemas-microsoft-com:office:smarttags" w:element="place">
        <w:r w:rsidR="007E5BA3" w:rsidRPr="00173C4E">
          <w:rPr>
            <w:rFonts w:ascii="Garamond" w:hAnsi="Garamond"/>
          </w:rPr>
          <w:t>APO</w:t>
        </w:r>
      </w:smartTag>
      <w:r w:rsidR="007E5BA3" w:rsidRPr="00173C4E">
        <w:rPr>
          <w:rFonts w:ascii="Garamond" w:hAnsi="Garamond"/>
        </w:rPr>
        <w:t>, shall set the requirements for the Certificate of Authority to Operate. Such requirements shall be issued as Board resolutions.</w:t>
      </w:r>
    </w:p>
    <w:p w:rsidR="00BB1D96" w:rsidRDefault="00BB1D96" w:rsidP="001C62C0">
      <w:pPr>
        <w:spacing w:line="360" w:lineRule="auto"/>
        <w:ind w:firstLine="720"/>
        <w:jc w:val="both"/>
        <w:rPr>
          <w:rFonts w:ascii="Garamond" w:hAnsi="Garamond"/>
          <w:b/>
        </w:rPr>
      </w:pPr>
    </w:p>
    <w:p w:rsidR="007E5BA3" w:rsidRDefault="002D630A" w:rsidP="001C62C0">
      <w:pPr>
        <w:spacing w:line="360" w:lineRule="auto"/>
        <w:ind w:firstLine="720"/>
        <w:jc w:val="both"/>
        <w:rPr>
          <w:rFonts w:ascii="Garamond" w:hAnsi="Garamond"/>
        </w:rPr>
      </w:pPr>
      <w:r w:rsidRPr="00173C4E">
        <w:rPr>
          <w:rFonts w:ascii="Garamond" w:hAnsi="Garamond"/>
          <w:b/>
        </w:rPr>
        <w:lastRenderedPageBreak/>
        <w:t>SEC.</w:t>
      </w:r>
      <w:r w:rsidR="00A04020" w:rsidRPr="00173C4E">
        <w:rPr>
          <w:rFonts w:ascii="Garamond" w:hAnsi="Garamond"/>
          <w:b/>
        </w:rPr>
        <w:t xml:space="preserve"> 37</w:t>
      </w:r>
      <w:r w:rsidR="007E5BA3" w:rsidRPr="00173C4E">
        <w:rPr>
          <w:rFonts w:ascii="Garamond" w:hAnsi="Garamond"/>
          <w:b/>
        </w:rPr>
        <w:t xml:space="preserve">. </w:t>
      </w:r>
      <w:r w:rsidR="007E5BA3" w:rsidRPr="00BB1D96">
        <w:rPr>
          <w:rFonts w:ascii="Garamond" w:hAnsi="Garamond"/>
          <w:b/>
          <w:i/>
        </w:rPr>
        <w:t>Roster of Chemical Laboratories and Related Entities</w:t>
      </w:r>
      <w:r w:rsidR="007E5BA3" w:rsidRPr="00173C4E">
        <w:rPr>
          <w:rFonts w:ascii="Garamond" w:hAnsi="Garamond"/>
        </w:rPr>
        <w:t>. - The Commission shall keep a roster of all chemical laboratories and entities engaged in the practice of chemistry, stating their names, registration numbers and places of business.  The Commission shall regularly update such roster.</w:t>
      </w:r>
    </w:p>
    <w:p w:rsidR="003A3AB8" w:rsidRPr="00173C4E" w:rsidRDefault="003A3AB8" w:rsidP="001C62C0">
      <w:pPr>
        <w:spacing w:line="360" w:lineRule="auto"/>
        <w:ind w:firstLine="720"/>
        <w:jc w:val="both"/>
        <w:rPr>
          <w:rFonts w:ascii="Garamond" w:hAnsi="Garamond"/>
        </w:rPr>
      </w:pPr>
    </w:p>
    <w:p w:rsidR="007E5BA3" w:rsidRPr="00173C4E" w:rsidRDefault="007E5BA3">
      <w:pPr>
        <w:spacing w:line="360" w:lineRule="auto"/>
        <w:jc w:val="center"/>
        <w:rPr>
          <w:rFonts w:ascii="Garamond" w:hAnsi="Garamond"/>
          <w:b/>
        </w:rPr>
      </w:pPr>
      <w:r w:rsidRPr="00173C4E">
        <w:rPr>
          <w:rFonts w:ascii="Garamond" w:hAnsi="Garamond"/>
          <w:b/>
        </w:rPr>
        <w:t>ARTICLE IV</w:t>
      </w:r>
    </w:p>
    <w:p w:rsidR="007E5BA3" w:rsidRDefault="007E5BA3">
      <w:pPr>
        <w:spacing w:line="360" w:lineRule="auto"/>
        <w:jc w:val="center"/>
        <w:rPr>
          <w:rFonts w:ascii="Garamond" w:hAnsi="Garamond"/>
          <w:b/>
        </w:rPr>
      </w:pPr>
      <w:r w:rsidRPr="00173C4E">
        <w:rPr>
          <w:rFonts w:ascii="Garamond" w:hAnsi="Garamond"/>
          <w:b/>
        </w:rPr>
        <w:t>GENERAL PROVISIONS</w:t>
      </w:r>
    </w:p>
    <w:p w:rsidR="00BB1D96" w:rsidRPr="00173C4E" w:rsidRDefault="00BB1D96">
      <w:pPr>
        <w:spacing w:line="360" w:lineRule="auto"/>
        <w:jc w:val="center"/>
        <w:rPr>
          <w:rFonts w:ascii="Garamond" w:hAnsi="Garamond"/>
        </w:rPr>
      </w:pPr>
    </w:p>
    <w:p w:rsidR="007E5BA3" w:rsidRDefault="002D630A" w:rsidP="00FA1DE6">
      <w:pPr>
        <w:spacing w:line="360" w:lineRule="auto"/>
        <w:ind w:firstLine="720"/>
        <w:jc w:val="both"/>
        <w:rPr>
          <w:rFonts w:ascii="Garamond" w:hAnsi="Garamond"/>
        </w:rPr>
      </w:pPr>
      <w:r w:rsidRPr="00173C4E">
        <w:rPr>
          <w:rFonts w:ascii="Garamond" w:hAnsi="Garamond"/>
          <w:b/>
        </w:rPr>
        <w:t xml:space="preserve">SEC. </w:t>
      </w:r>
      <w:r w:rsidR="00A04020" w:rsidRPr="00173C4E">
        <w:rPr>
          <w:rFonts w:ascii="Garamond" w:hAnsi="Garamond"/>
          <w:b/>
        </w:rPr>
        <w:t>38</w:t>
      </w:r>
      <w:r w:rsidR="007E5BA3" w:rsidRPr="00173C4E">
        <w:rPr>
          <w:rFonts w:ascii="Garamond" w:hAnsi="Garamond"/>
          <w:b/>
        </w:rPr>
        <w:t xml:space="preserve">. </w:t>
      </w:r>
      <w:r w:rsidR="007E5BA3" w:rsidRPr="00BB1D96">
        <w:rPr>
          <w:rFonts w:ascii="Garamond" w:hAnsi="Garamond"/>
          <w:b/>
          <w:i/>
        </w:rPr>
        <w:t xml:space="preserve">Penal Clause for the Professional Practice of Chemistry and Chemical </w:t>
      </w:r>
      <w:r w:rsidR="00B956DF" w:rsidRPr="00BB1D96">
        <w:rPr>
          <w:rFonts w:ascii="Garamond" w:hAnsi="Garamond"/>
          <w:b/>
          <w:i/>
        </w:rPr>
        <w:t>Analysis</w:t>
      </w:r>
      <w:r w:rsidR="007E5BA3" w:rsidRPr="00173C4E">
        <w:rPr>
          <w:rFonts w:ascii="Garamond" w:hAnsi="Garamond"/>
        </w:rPr>
        <w:t>. - No person shall undertak</w:t>
      </w:r>
      <w:r w:rsidR="00B956DF" w:rsidRPr="00173C4E">
        <w:rPr>
          <w:rFonts w:ascii="Garamond" w:hAnsi="Garamond"/>
        </w:rPr>
        <w:t>e the professional practice of C</w:t>
      </w:r>
      <w:r w:rsidR="007E5BA3" w:rsidRPr="00173C4E">
        <w:rPr>
          <w:rFonts w:ascii="Garamond" w:hAnsi="Garamond"/>
        </w:rPr>
        <w:t xml:space="preserve">hemistry or </w:t>
      </w:r>
      <w:r w:rsidR="00B956DF" w:rsidRPr="00173C4E">
        <w:rPr>
          <w:rFonts w:ascii="Garamond" w:hAnsi="Garamond"/>
        </w:rPr>
        <w:t>C</w:t>
      </w:r>
      <w:r w:rsidR="007E5BA3" w:rsidRPr="00173C4E">
        <w:rPr>
          <w:rFonts w:ascii="Garamond" w:hAnsi="Garamond"/>
        </w:rPr>
        <w:t xml:space="preserve">hemical </w:t>
      </w:r>
      <w:r w:rsidR="00B956DF" w:rsidRPr="00173C4E">
        <w:rPr>
          <w:rFonts w:ascii="Garamond" w:hAnsi="Garamond"/>
        </w:rPr>
        <w:t>Analysis</w:t>
      </w:r>
      <w:r w:rsidR="007E5BA3" w:rsidRPr="00173C4E">
        <w:rPr>
          <w:rFonts w:ascii="Garamond" w:hAnsi="Garamond"/>
        </w:rPr>
        <w:t xml:space="preserve"> without a valid Certificate of Registration and Professional Identification. This includes any person who: </w:t>
      </w:r>
    </w:p>
    <w:p w:rsidR="007E5BA3" w:rsidRPr="00173C4E" w:rsidRDefault="007E5BA3" w:rsidP="007F7955">
      <w:pPr>
        <w:spacing w:line="360" w:lineRule="auto"/>
        <w:ind w:left="720" w:hanging="360"/>
        <w:jc w:val="both"/>
        <w:rPr>
          <w:rFonts w:ascii="Garamond" w:hAnsi="Garamond"/>
        </w:rPr>
      </w:pPr>
      <w:r w:rsidRPr="00173C4E">
        <w:rPr>
          <w:rFonts w:ascii="Garamond" w:hAnsi="Garamond"/>
        </w:rPr>
        <w:t>(a) Practic</w:t>
      </w:r>
      <w:r w:rsidR="00C415E0" w:rsidRPr="00173C4E">
        <w:rPr>
          <w:rFonts w:ascii="Garamond" w:hAnsi="Garamond"/>
        </w:rPr>
        <w:t>es</w:t>
      </w:r>
      <w:r w:rsidRPr="00173C4E">
        <w:rPr>
          <w:rFonts w:ascii="Garamond" w:hAnsi="Garamond"/>
        </w:rPr>
        <w:t xml:space="preserve"> chemistry without a valid certificate of registration and/or a valid professional identification card or a valid temporary/special permit</w:t>
      </w:r>
    </w:p>
    <w:p w:rsidR="007E5BA3" w:rsidRPr="00173C4E" w:rsidRDefault="007E5BA3" w:rsidP="007F7955">
      <w:pPr>
        <w:spacing w:line="360" w:lineRule="auto"/>
        <w:ind w:left="720" w:hanging="360"/>
        <w:jc w:val="both"/>
        <w:rPr>
          <w:rFonts w:ascii="Garamond" w:hAnsi="Garamond"/>
        </w:rPr>
      </w:pPr>
      <w:r w:rsidRPr="00173C4E">
        <w:rPr>
          <w:rFonts w:ascii="Garamond" w:hAnsi="Garamond"/>
        </w:rPr>
        <w:t xml:space="preserve">(b) Attempts to use as his own the certificate, license number or seal of another person or impersonate any registered </w:t>
      </w:r>
      <w:r w:rsidR="00B956DF" w:rsidRPr="00173C4E">
        <w:rPr>
          <w:rFonts w:ascii="Garamond" w:hAnsi="Garamond"/>
        </w:rPr>
        <w:t>C</w:t>
      </w:r>
      <w:r w:rsidRPr="00173C4E">
        <w:rPr>
          <w:rFonts w:ascii="Garamond" w:hAnsi="Garamond"/>
        </w:rPr>
        <w:t xml:space="preserve">hemist or </w:t>
      </w:r>
      <w:r w:rsidR="00B956DF" w:rsidRPr="00173C4E">
        <w:rPr>
          <w:rFonts w:ascii="Garamond" w:hAnsi="Garamond"/>
        </w:rPr>
        <w:t>C</w:t>
      </w:r>
      <w:r w:rsidRPr="00173C4E">
        <w:rPr>
          <w:rFonts w:ascii="Garamond" w:hAnsi="Garamond"/>
        </w:rPr>
        <w:t xml:space="preserve">hemical </w:t>
      </w:r>
      <w:r w:rsidR="00A7274F">
        <w:rPr>
          <w:rFonts w:ascii="Garamond" w:hAnsi="Garamond"/>
        </w:rPr>
        <w:t>Technician</w:t>
      </w:r>
      <w:r w:rsidRPr="00173C4E">
        <w:rPr>
          <w:rFonts w:ascii="Garamond" w:hAnsi="Garamond"/>
        </w:rPr>
        <w:t xml:space="preserve">; </w:t>
      </w:r>
    </w:p>
    <w:p w:rsidR="00F33D20" w:rsidRPr="00173C4E" w:rsidRDefault="007F7955" w:rsidP="007F7955">
      <w:pPr>
        <w:spacing w:line="360" w:lineRule="auto"/>
        <w:ind w:left="720" w:hanging="360"/>
        <w:jc w:val="both"/>
        <w:rPr>
          <w:rFonts w:ascii="Garamond" w:hAnsi="Garamond"/>
        </w:rPr>
      </w:pPr>
      <w:r w:rsidRPr="00173C4E">
        <w:rPr>
          <w:rFonts w:ascii="Garamond" w:hAnsi="Garamond"/>
        </w:rPr>
        <w:t>(</w:t>
      </w:r>
      <w:r w:rsidR="007E5BA3" w:rsidRPr="00173C4E">
        <w:rPr>
          <w:rFonts w:ascii="Garamond" w:hAnsi="Garamond"/>
        </w:rPr>
        <w:t>c) Abet</w:t>
      </w:r>
      <w:r w:rsidR="00C415E0" w:rsidRPr="00173C4E">
        <w:rPr>
          <w:rFonts w:ascii="Garamond" w:hAnsi="Garamond"/>
        </w:rPr>
        <w:t>s</w:t>
      </w:r>
      <w:r w:rsidR="007E5BA3" w:rsidRPr="00173C4E">
        <w:rPr>
          <w:rFonts w:ascii="Garamond" w:hAnsi="Garamond"/>
        </w:rPr>
        <w:t xml:space="preserve"> the illegal practice of chemistry by an unregistered or unauthorized person; </w:t>
      </w:r>
    </w:p>
    <w:p w:rsidR="007E5BA3" w:rsidRPr="00173C4E" w:rsidRDefault="007E5BA3" w:rsidP="007F7955">
      <w:pPr>
        <w:spacing w:line="360" w:lineRule="auto"/>
        <w:ind w:left="720" w:hanging="360"/>
        <w:jc w:val="both"/>
        <w:rPr>
          <w:rFonts w:ascii="Garamond" w:hAnsi="Garamond"/>
        </w:rPr>
      </w:pPr>
      <w:r w:rsidRPr="00173C4E">
        <w:rPr>
          <w:rFonts w:ascii="Garamond" w:hAnsi="Garamond"/>
        </w:rPr>
        <w:t xml:space="preserve">(d) Furnishes the Board or Commission any false information or document in order to secure a Certificate of Registration; or </w:t>
      </w:r>
    </w:p>
    <w:p w:rsidR="00FA1DE6" w:rsidRPr="00173C4E" w:rsidRDefault="007E5BA3" w:rsidP="007F7955">
      <w:pPr>
        <w:spacing w:line="360" w:lineRule="auto"/>
        <w:ind w:left="720" w:hanging="360"/>
        <w:jc w:val="both"/>
        <w:rPr>
          <w:rFonts w:ascii="Garamond" w:hAnsi="Garamond"/>
        </w:rPr>
      </w:pPr>
      <w:r w:rsidRPr="00173C4E">
        <w:rPr>
          <w:rFonts w:ascii="Garamond" w:hAnsi="Garamond"/>
        </w:rPr>
        <w:t>(e) Impersonat</w:t>
      </w:r>
      <w:r w:rsidR="00C415E0" w:rsidRPr="00173C4E">
        <w:rPr>
          <w:rFonts w:ascii="Garamond" w:hAnsi="Garamond"/>
        </w:rPr>
        <w:t>es</w:t>
      </w:r>
      <w:r w:rsidRPr="00173C4E">
        <w:rPr>
          <w:rFonts w:ascii="Garamond" w:hAnsi="Garamond"/>
        </w:rPr>
        <w:t xml:space="preserve"> a registered chemist or a holder of a special/temporary permit</w:t>
      </w:r>
      <w:r w:rsidR="00FA1DE6" w:rsidRPr="00173C4E">
        <w:rPr>
          <w:rFonts w:ascii="Garamond" w:hAnsi="Garamond"/>
        </w:rPr>
        <w:t xml:space="preserve">. </w:t>
      </w:r>
    </w:p>
    <w:p w:rsidR="007F7955" w:rsidRPr="00173C4E" w:rsidRDefault="007E5BA3" w:rsidP="007F7955">
      <w:pPr>
        <w:spacing w:line="360" w:lineRule="auto"/>
        <w:ind w:firstLine="720"/>
        <w:jc w:val="both"/>
        <w:rPr>
          <w:rFonts w:ascii="Garamond" w:hAnsi="Garamond"/>
        </w:rPr>
      </w:pPr>
      <w:r w:rsidRPr="00173C4E">
        <w:rPr>
          <w:rFonts w:ascii="Garamond" w:hAnsi="Garamond"/>
        </w:rPr>
        <w:t xml:space="preserve">Upon conviction, these persons shall be sentenced to a penalty of imprisonment for a period of not less than one (1) month or </w:t>
      </w:r>
      <w:r w:rsidR="00C415E0" w:rsidRPr="00173C4E">
        <w:rPr>
          <w:rFonts w:ascii="Garamond" w:hAnsi="Garamond"/>
        </w:rPr>
        <w:t xml:space="preserve">not </w:t>
      </w:r>
      <w:r w:rsidRPr="00173C4E">
        <w:rPr>
          <w:rFonts w:ascii="Garamond" w:hAnsi="Garamond"/>
        </w:rPr>
        <w:t>more than one (1) year</w:t>
      </w:r>
      <w:r w:rsidR="00C415E0" w:rsidRPr="00173C4E">
        <w:rPr>
          <w:rFonts w:ascii="Garamond" w:hAnsi="Garamond"/>
        </w:rPr>
        <w:t>,</w:t>
      </w:r>
      <w:r w:rsidRPr="00173C4E">
        <w:rPr>
          <w:rFonts w:ascii="Garamond" w:hAnsi="Garamond"/>
        </w:rPr>
        <w:t xml:space="preserve"> or a fine of not less than one hundred thousand pesos (P100,000) or </w:t>
      </w:r>
      <w:r w:rsidR="00C415E0" w:rsidRPr="00173C4E">
        <w:rPr>
          <w:rFonts w:ascii="Garamond" w:hAnsi="Garamond"/>
        </w:rPr>
        <w:t xml:space="preserve">not </w:t>
      </w:r>
      <w:r w:rsidRPr="00173C4E">
        <w:rPr>
          <w:rFonts w:ascii="Garamond" w:hAnsi="Garamond"/>
        </w:rPr>
        <w:t>more than one million pesos (P1,000,000), or both, at the discretion of the court.</w:t>
      </w:r>
      <w:r w:rsidR="007F7955" w:rsidRPr="00173C4E">
        <w:rPr>
          <w:rFonts w:ascii="Garamond" w:hAnsi="Garamond"/>
        </w:rPr>
        <w:t xml:space="preserve"> </w:t>
      </w:r>
    </w:p>
    <w:p w:rsidR="00BB1D96" w:rsidRDefault="00BB1D96" w:rsidP="008043A6">
      <w:pPr>
        <w:spacing w:line="360" w:lineRule="auto"/>
        <w:ind w:firstLine="720"/>
        <w:jc w:val="both"/>
        <w:rPr>
          <w:rFonts w:ascii="Garamond" w:hAnsi="Garamond"/>
          <w:b/>
        </w:rPr>
      </w:pPr>
    </w:p>
    <w:p w:rsidR="007F7955" w:rsidRPr="00173C4E" w:rsidRDefault="002D630A" w:rsidP="008043A6">
      <w:pPr>
        <w:spacing w:line="360" w:lineRule="auto"/>
        <w:ind w:firstLine="720"/>
        <w:jc w:val="both"/>
        <w:rPr>
          <w:rFonts w:ascii="Garamond" w:hAnsi="Garamond"/>
        </w:rPr>
      </w:pPr>
      <w:r w:rsidRPr="00173C4E">
        <w:rPr>
          <w:rFonts w:ascii="Garamond" w:hAnsi="Garamond"/>
          <w:b/>
        </w:rPr>
        <w:t>SEC.</w:t>
      </w:r>
      <w:r w:rsidR="00A04020" w:rsidRPr="00173C4E">
        <w:rPr>
          <w:rFonts w:ascii="Garamond" w:hAnsi="Garamond"/>
          <w:b/>
        </w:rPr>
        <w:t xml:space="preserve"> 39</w:t>
      </w:r>
      <w:r w:rsidR="007E5BA3" w:rsidRPr="00173C4E">
        <w:rPr>
          <w:rFonts w:ascii="Garamond" w:hAnsi="Garamond"/>
          <w:b/>
        </w:rPr>
        <w:t xml:space="preserve">. </w:t>
      </w:r>
      <w:r w:rsidR="007E5BA3" w:rsidRPr="00BB1D96">
        <w:rPr>
          <w:rFonts w:ascii="Garamond" w:hAnsi="Garamond"/>
          <w:b/>
          <w:i/>
        </w:rPr>
        <w:t>Penal Clause for Chemical Laboratories and Related Firms</w:t>
      </w:r>
      <w:r w:rsidR="007E5BA3" w:rsidRPr="00173C4E">
        <w:rPr>
          <w:rFonts w:ascii="Garamond" w:hAnsi="Garamond"/>
          <w:b/>
        </w:rPr>
        <w:t xml:space="preserve">. </w:t>
      </w:r>
      <w:r w:rsidR="007E5BA3" w:rsidRPr="00173C4E">
        <w:rPr>
          <w:rFonts w:ascii="Garamond" w:hAnsi="Garamond"/>
        </w:rPr>
        <w:t xml:space="preserve">- No chemical laboratory or firm shall undertake activities covered by this Act without a valid Certificate of Authority to Operate.   The president or the highest ranking officer of the corporation shall be held liable for violations of this Act. Upon conviction, these persons shall be sentenced to a penalty of imprisonment for a period of not less than one (1) month or more than one (1) year or a fine of not less than one hundred thousand pesos (P100,000) or more than one million pesos (P1,000,000), or both, at the discretion of the court. </w:t>
      </w:r>
    </w:p>
    <w:p w:rsidR="00BB1D96" w:rsidRDefault="00BB1D96" w:rsidP="008043A6">
      <w:pPr>
        <w:spacing w:line="360" w:lineRule="auto"/>
        <w:ind w:firstLine="720"/>
        <w:jc w:val="both"/>
        <w:rPr>
          <w:rFonts w:ascii="Garamond" w:hAnsi="Garamond"/>
          <w:b/>
        </w:rPr>
      </w:pPr>
    </w:p>
    <w:p w:rsidR="007F7955" w:rsidRPr="00173C4E" w:rsidRDefault="007E5BA3" w:rsidP="008043A6">
      <w:pPr>
        <w:spacing w:line="360" w:lineRule="auto"/>
        <w:ind w:firstLine="720"/>
        <w:jc w:val="both"/>
        <w:rPr>
          <w:rFonts w:ascii="Garamond" w:hAnsi="Garamond"/>
        </w:rPr>
      </w:pPr>
      <w:r w:rsidRPr="00173C4E">
        <w:rPr>
          <w:rFonts w:ascii="Garamond" w:hAnsi="Garamond"/>
          <w:b/>
        </w:rPr>
        <w:t xml:space="preserve">SEC. </w:t>
      </w:r>
      <w:r w:rsidR="00A04020" w:rsidRPr="00173C4E">
        <w:rPr>
          <w:rFonts w:ascii="Garamond" w:hAnsi="Garamond"/>
          <w:b/>
        </w:rPr>
        <w:t>40</w:t>
      </w:r>
      <w:r w:rsidRPr="00173C4E">
        <w:rPr>
          <w:rFonts w:ascii="Garamond" w:hAnsi="Garamond"/>
          <w:b/>
        </w:rPr>
        <w:t xml:space="preserve">. </w:t>
      </w:r>
      <w:r w:rsidRPr="00BB1D96">
        <w:rPr>
          <w:rFonts w:ascii="Garamond" w:hAnsi="Garamond"/>
          <w:b/>
          <w:i/>
        </w:rPr>
        <w:t>Reports and Other Legal Documents</w:t>
      </w:r>
      <w:r w:rsidRPr="00173C4E">
        <w:rPr>
          <w:rFonts w:ascii="Garamond" w:hAnsi="Garamond"/>
          <w:b/>
        </w:rPr>
        <w:t xml:space="preserve">. </w:t>
      </w:r>
      <w:r w:rsidRPr="00173C4E">
        <w:rPr>
          <w:rFonts w:ascii="Garamond" w:hAnsi="Garamond"/>
        </w:rPr>
        <w:t xml:space="preserve">- Any document related to the practice of chemistry shall not be considered as official or admissible for legal purposes unless such document is signed by a registered Chemist, and registration number affixed thereto. Registered Chemical </w:t>
      </w:r>
      <w:r w:rsidR="00A7274F">
        <w:rPr>
          <w:rFonts w:ascii="Garamond" w:hAnsi="Garamond"/>
        </w:rPr>
        <w:t>Technician</w:t>
      </w:r>
      <w:r w:rsidRPr="00173C4E">
        <w:rPr>
          <w:rFonts w:ascii="Garamond" w:hAnsi="Garamond"/>
        </w:rPr>
        <w:t xml:space="preserve">s who contribute to the work should also sign such reports or documents, affix his registration number and official seal. </w:t>
      </w:r>
    </w:p>
    <w:p w:rsidR="00BB1D96" w:rsidRDefault="00BB1D96" w:rsidP="00A1450A">
      <w:pPr>
        <w:spacing w:line="360" w:lineRule="auto"/>
        <w:ind w:firstLine="720"/>
        <w:jc w:val="both"/>
        <w:rPr>
          <w:rFonts w:ascii="Garamond" w:hAnsi="Garamond"/>
          <w:b/>
        </w:rPr>
      </w:pPr>
    </w:p>
    <w:p w:rsidR="00A1450A" w:rsidRPr="00173C4E" w:rsidRDefault="007E5BA3" w:rsidP="00A1450A">
      <w:pPr>
        <w:spacing w:line="360" w:lineRule="auto"/>
        <w:ind w:firstLine="720"/>
        <w:jc w:val="both"/>
        <w:rPr>
          <w:rFonts w:ascii="Garamond" w:hAnsi="Garamond"/>
        </w:rPr>
      </w:pPr>
      <w:r w:rsidRPr="00173C4E">
        <w:rPr>
          <w:rFonts w:ascii="Garamond" w:hAnsi="Garamond"/>
          <w:b/>
        </w:rPr>
        <w:lastRenderedPageBreak/>
        <w:t>SEC.</w:t>
      </w:r>
      <w:r w:rsidR="00A04020" w:rsidRPr="00173C4E">
        <w:rPr>
          <w:rFonts w:ascii="Garamond" w:hAnsi="Garamond"/>
          <w:b/>
        </w:rPr>
        <w:t xml:space="preserve"> 41</w:t>
      </w:r>
      <w:r w:rsidRPr="00173C4E">
        <w:rPr>
          <w:rFonts w:ascii="Garamond" w:hAnsi="Garamond"/>
          <w:b/>
        </w:rPr>
        <w:t xml:space="preserve">. </w:t>
      </w:r>
      <w:r w:rsidRPr="00BB1D96">
        <w:rPr>
          <w:rFonts w:ascii="Garamond" w:hAnsi="Garamond"/>
          <w:b/>
          <w:i/>
        </w:rPr>
        <w:t>Coverage of Professional Practice</w:t>
      </w:r>
      <w:r w:rsidRPr="00173C4E">
        <w:rPr>
          <w:rFonts w:ascii="Garamond" w:hAnsi="Garamond"/>
          <w:b/>
        </w:rPr>
        <w:t xml:space="preserve">. </w:t>
      </w:r>
      <w:r w:rsidRPr="00173C4E">
        <w:rPr>
          <w:rFonts w:ascii="Garamond" w:hAnsi="Garamond"/>
        </w:rPr>
        <w:t xml:space="preserve">– </w:t>
      </w:r>
      <w:r w:rsidR="000B513C" w:rsidRPr="00173C4E">
        <w:rPr>
          <w:rFonts w:ascii="Garamond" w:hAnsi="Garamond"/>
        </w:rPr>
        <w:t xml:space="preserve">A duly licensed professional </w:t>
      </w:r>
      <w:r w:rsidR="00E84F68">
        <w:rPr>
          <w:rFonts w:ascii="Garamond" w:hAnsi="Garamond"/>
        </w:rPr>
        <w:t xml:space="preserve">chemist </w:t>
      </w:r>
      <w:r w:rsidR="000B513C" w:rsidRPr="00173C4E">
        <w:rPr>
          <w:rFonts w:ascii="Garamond" w:hAnsi="Garamond"/>
        </w:rPr>
        <w:t xml:space="preserve">cannot be prevented from the practice of chemistry if the work is within the scope of the practice of chemistry or chemical analysis.  Likewise, this Act does not prevent the practice of any legally recognized allied profession provided that the activity is within the scope of the allied profession. </w:t>
      </w:r>
    </w:p>
    <w:p w:rsidR="00BB1D96" w:rsidRDefault="00BB1D96" w:rsidP="00334727">
      <w:pPr>
        <w:spacing w:line="360" w:lineRule="auto"/>
        <w:ind w:firstLine="720"/>
        <w:jc w:val="both"/>
        <w:rPr>
          <w:rFonts w:ascii="Garamond" w:hAnsi="Garamond"/>
          <w:b/>
        </w:rPr>
      </w:pPr>
    </w:p>
    <w:p w:rsidR="003A3AB8" w:rsidRDefault="00712086" w:rsidP="00334727">
      <w:pPr>
        <w:spacing w:line="360" w:lineRule="auto"/>
        <w:ind w:firstLine="720"/>
        <w:jc w:val="both"/>
        <w:rPr>
          <w:rFonts w:ascii="Garamond" w:hAnsi="Garamond"/>
          <w:bCs/>
        </w:rPr>
      </w:pPr>
      <w:r w:rsidRPr="00173C4E">
        <w:rPr>
          <w:rFonts w:ascii="Garamond" w:hAnsi="Garamond"/>
          <w:b/>
        </w:rPr>
        <w:t xml:space="preserve">SEC. 42. </w:t>
      </w:r>
      <w:r w:rsidR="00334727" w:rsidRPr="00BB1D96">
        <w:rPr>
          <w:rFonts w:ascii="Garamond" w:hAnsi="Garamond"/>
          <w:b/>
          <w:i/>
        </w:rPr>
        <w:t>Hazard Pay</w:t>
      </w:r>
      <w:r w:rsidR="00BB1D96" w:rsidRPr="00BB1D96">
        <w:rPr>
          <w:rFonts w:ascii="Garamond" w:hAnsi="Garamond"/>
          <w:b/>
          <w:i/>
        </w:rPr>
        <w:t xml:space="preserve"> </w:t>
      </w:r>
      <w:r w:rsidR="00334727" w:rsidRPr="00BB1D96">
        <w:rPr>
          <w:rFonts w:ascii="Garamond" w:hAnsi="Garamond"/>
          <w:b/>
          <w:i/>
        </w:rPr>
        <w:t>and Insurance</w:t>
      </w:r>
      <w:r w:rsidR="00BB1D96" w:rsidRPr="00BB1D96">
        <w:rPr>
          <w:rFonts w:ascii="Garamond" w:hAnsi="Garamond"/>
          <w:b/>
        </w:rPr>
        <w:t>.</w:t>
      </w:r>
      <w:r w:rsidR="00334727" w:rsidRPr="00173C4E">
        <w:rPr>
          <w:rFonts w:ascii="Garamond" w:hAnsi="Garamond"/>
          <w:b/>
        </w:rPr>
        <w:t xml:space="preserve"> -  </w:t>
      </w:r>
      <w:r w:rsidR="00334727" w:rsidRPr="00173C4E">
        <w:rPr>
          <w:rFonts w:ascii="Garamond" w:hAnsi="Garamond"/>
          <w:bCs/>
        </w:rPr>
        <w:t xml:space="preserve">Registered Chemists and Registered Chemical </w:t>
      </w:r>
      <w:r w:rsidR="00457CD0">
        <w:rPr>
          <w:rFonts w:ascii="Garamond" w:hAnsi="Garamond"/>
          <w:bCs/>
        </w:rPr>
        <w:t xml:space="preserve">Technicians </w:t>
      </w:r>
      <w:r w:rsidR="00334727" w:rsidRPr="00173C4E">
        <w:rPr>
          <w:rFonts w:ascii="Garamond" w:hAnsi="Garamond"/>
          <w:bCs/>
        </w:rPr>
        <w:t xml:space="preserve">who are exposed to chemicals as part of their regular responsibilities are entitled to hazard pay and insurance commensurate to the risk involved. </w:t>
      </w:r>
    </w:p>
    <w:p w:rsidR="003A3AB8" w:rsidRDefault="003A3AB8" w:rsidP="00334727">
      <w:pPr>
        <w:spacing w:line="360" w:lineRule="auto"/>
        <w:ind w:firstLine="720"/>
        <w:jc w:val="both"/>
        <w:rPr>
          <w:rFonts w:ascii="Garamond" w:hAnsi="Garamond"/>
          <w:bCs/>
        </w:rPr>
      </w:pPr>
    </w:p>
    <w:p w:rsidR="007E5BA3" w:rsidRPr="00173C4E" w:rsidRDefault="007E5BA3" w:rsidP="008043A6">
      <w:pPr>
        <w:pStyle w:val="Heading3"/>
        <w:numPr>
          <w:ilvl w:val="0"/>
          <w:numId w:val="0"/>
        </w:numPr>
        <w:spacing w:after="0" w:line="360" w:lineRule="auto"/>
        <w:ind w:left="360"/>
        <w:jc w:val="center"/>
        <w:rPr>
          <w:rFonts w:ascii="Garamond" w:hAnsi="Garamond"/>
        </w:rPr>
      </w:pPr>
      <w:r w:rsidRPr="00173C4E">
        <w:rPr>
          <w:rFonts w:ascii="Garamond" w:hAnsi="Garamond"/>
        </w:rPr>
        <w:t>ARTICLE V.</w:t>
      </w:r>
    </w:p>
    <w:p w:rsidR="007E5BA3" w:rsidRPr="00173C4E" w:rsidRDefault="007E5BA3" w:rsidP="008043A6">
      <w:pPr>
        <w:pStyle w:val="Heading3"/>
        <w:numPr>
          <w:ilvl w:val="0"/>
          <w:numId w:val="0"/>
        </w:numPr>
        <w:spacing w:after="0" w:line="360" w:lineRule="auto"/>
        <w:ind w:left="360"/>
        <w:jc w:val="center"/>
        <w:rPr>
          <w:rFonts w:ascii="Garamond" w:hAnsi="Garamond"/>
        </w:rPr>
      </w:pPr>
      <w:r w:rsidRPr="00173C4E">
        <w:rPr>
          <w:rFonts w:ascii="Garamond" w:hAnsi="Garamond"/>
        </w:rPr>
        <w:t>TRANSITORY PROVISIONS</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A04020" w:rsidP="008043A6">
      <w:pPr>
        <w:pStyle w:val="Heading3"/>
        <w:numPr>
          <w:ilvl w:val="0"/>
          <w:numId w:val="0"/>
        </w:numPr>
        <w:spacing w:after="0" w:line="360" w:lineRule="auto"/>
        <w:ind w:firstLine="720"/>
        <w:rPr>
          <w:rFonts w:ascii="Garamond" w:hAnsi="Garamond"/>
          <w:b w:val="0"/>
        </w:rPr>
      </w:pPr>
      <w:r w:rsidRPr="00173C4E">
        <w:rPr>
          <w:rFonts w:ascii="Garamond" w:hAnsi="Garamond"/>
        </w:rPr>
        <w:t>SEC. 4</w:t>
      </w:r>
      <w:r w:rsidR="00124492" w:rsidRPr="00173C4E">
        <w:rPr>
          <w:rFonts w:ascii="Garamond" w:hAnsi="Garamond"/>
        </w:rPr>
        <w:t>3</w:t>
      </w:r>
      <w:r w:rsidR="007E5BA3" w:rsidRPr="00173C4E">
        <w:rPr>
          <w:rFonts w:ascii="Garamond" w:hAnsi="Garamond"/>
        </w:rPr>
        <w:t xml:space="preserve">. </w:t>
      </w:r>
      <w:r w:rsidR="007E5BA3" w:rsidRPr="00BB1D96">
        <w:rPr>
          <w:rFonts w:ascii="Garamond" w:hAnsi="Garamond"/>
          <w:i/>
        </w:rPr>
        <w:t>Term of Office of Incumbent Board</w:t>
      </w:r>
      <w:r w:rsidR="00B70030" w:rsidRPr="00173C4E">
        <w:rPr>
          <w:rFonts w:ascii="Garamond" w:hAnsi="Garamond"/>
        </w:rPr>
        <w:t>.</w:t>
      </w:r>
      <w:r w:rsidR="007E5BA3" w:rsidRPr="00173C4E">
        <w:rPr>
          <w:rFonts w:ascii="Garamond" w:hAnsi="Garamond"/>
          <w:b w:val="0"/>
        </w:rPr>
        <w:t xml:space="preserve"> – The incumbent Chairperson and Members of the Board at the time of approval of this Act shall automatically function and hold office for another two (2) years from the date of </w:t>
      </w:r>
      <w:proofErr w:type="spellStart"/>
      <w:r w:rsidR="007E5BA3" w:rsidRPr="00173C4E">
        <w:rPr>
          <w:rFonts w:ascii="Garamond" w:hAnsi="Garamond"/>
          <w:b w:val="0"/>
        </w:rPr>
        <w:t>effectivity</w:t>
      </w:r>
      <w:proofErr w:type="spellEnd"/>
      <w:r w:rsidR="007E5BA3" w:rsidRPr="00173C4E">
        <w:rPr>
          <w:rFonts w:ascii="Garamond" w:hAnsi="Garamond"/>
          <w:b w:val="0"/>
        </w:rPr>
        <w:t xml:space="preserve"> of this Act or for the remaining duration of their current term, whichever is longer. The Board shall then promulgate the provisions, rules and regulations for the implementation of this Act. </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7E5BA3" w:rsidP="008043A6">
      <w:pPr>
        <w:pStyle w:val="Heading3"/>
        <w:numPr>
          <w:ilvl w:val="0"/>
          <w:numId w:val="0"/>
        </w:numPr>
        <w:spacing w:after="0" w:line="360" w:lineRule="auto"/>
        <w:ind w:firstLine="720"/>
        <w:rPr>
          <w:rFonts w:ascii="Garamond" w:hAnsi="Garamond"/>
          <w:b w:val="0"/>
        </w:rPr>
      </w:pPr>
      <w:r w:rsidRPr="00173C4E">
        <w:rPr>
          <w:rFonts w:ascii="Garamond" w:hAnsi="Garamond"/>
        </w:rPr>
        <w:t xml:space="preserve">SEC. </w:t>
      </w:r>
      <w:r w:rsidR="00A04020" w:rsidRPr="00173C4E">
        <w:rPr>
          <w:rFonts w:ascii="Garamond" w:hAnsi="Garamond"/>
        </w:rPr>
        <w:t>4</w:t>
      </w:r>
      <w:r w:rsidR="00124492" w:rsidRPr="00173C4E">
        <w:rPr>
          <w:rFonts w:ascii="Garamond" w:hAnsi="Garamond"/>
        </w:rPr>
        <w:t>4</w:t>
      </w:r>
      <w:r w:rsidRPr="00173C4E">
        <w:rPr>
          <w:rFonts w:ascii="Garamond" w:hAnsi="Garamond"/>
        </w:rPr>
        <w:t xml:space="preserve">. </w:t>
      </w:r>
      <w:r w:rsidRPr="00BB1D96">
        <w:rPr>
          <w:rFonts w:ascii="Garamond" w:hAnsi="Garamond"/>
          <w:i/>
        </w:rPr>
        <w:t xml:space="preserve">Vested Rights: Automatic Registration of Chemists and Chemical </w:t>
      </w:r>
      <w:r w:rsidR="00A7274F">
        <w:rPr>
          <w:rFonts w:ascii="Garamond" w:hAnsi="Garamond"/>
          <w:i/>
        </w:rPr>
        <w:t>Technician</w:t>
      </w:r>
      <w:r w:rsidRPr="00173C4E">
        <w:rPr>
          <w:rFonts w:ascii="Garamond" w:hAnsi="Garamond"/>
        </w:rPr>
        <w:t>.</w:t>
      </w:r>
      <w:r w:rsidRPr="00173C4E">
        <w:rPr>
          <w:rFonts w:ascii="Garamond" w:hAnsi="Garamond"/>
          <w:b w:val="0"/>
        </w:rPr>
        <w:t xml:space="preserve"> – All Chemists and Chemical </w:t>
      </w:r>
      <w:r w:rsidR="00A7274F">
        <w:rPr>
          <w:rFonts w:ascii="Garamond" w:hAnsi="Garamond"/>
          <w:b w:val="0"/>
        </w:rPr>
        <w:t>Technician</w:t>
      </w:r>
      <w:r w:rsidR="00BB1D96">
        <w:rPr>
          <w:rFonts w:ascii="Garamond" w:hAnsi="Garamond"/>
          <w:b w:val="0"/>
        </w:rPr>
        <w:t>s</w:t>
      </w:r>
      <w:r w:rsidRPr="00173C4E">
        <w:rPr>
          <w:rFonts w:ascii="Garamond" w:hAnsi="Garamond"/>
          <w:b w:val="0"/>
        </w:rPr>
        <w:t xml:space="preserve"> who are registered </w:t>
      </w:r>
      <w:r w:rsidR="00976F72">
        <w:rPr>
          <w:rFonts w:ascii="Garamond" w:hAnsi="Garamond"/>
          <w:b w:val="0"/>
        </w:rPr>
        <w:t xml:space="preserve">under R.A. 754 </w:t>
      </w:r>
      <w:r w:rsidRPr="00173C4E">
        <w:rPr>
          <w:rFonts w:ascii="Garamond" w:hAnsi="Garamond"/>
          <w:b w:val="0"/>
        </w:rPr>
        <w:t xml:space="preserve">at the time of </w:t>
      </w:r>
      <w:proofErr w:type="spellStart"/>
      <w:r w:rsidRPr="00173C4E">
        <w:rPr>
          <w:rFonts w:ascii="Garamond" w:hAnsi="Garamond"/>
          <w:b w:val="0"/>
        </w:rPr>
        <w:t>effectivity</w:t>
      </w:r>
      <w:proofErr w:type="spellEnd"/>
      <w:r w:rsidRPr="00173C4E">
        <w:rPr>
          <w:rFonts w:ascii="Garamond" w:hAnsi="Garamond"/>
          <w:b w:val="0"/>
        </w:rPr>
        <w:t xml:space="preserve"> of this Act shall automatically be considered registered, and shall hold the same registration number. The validity and period of the existing professional license shall continue in force until its date of expiry.</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7E5BA3" w:rsidP="008043A6">
      <w:pPr>
        <w:pStyle w:val="Heading3"/>
        <w:numPr>
          <w:ilvl w:val="0"/>
          <w:numId w:val="0"/>
        </w:numPr>
        <w:spacing w:after="0" w:line="360" w:lineRule="auto"/>
        <w:ind w:firstLine="720"/>
        <w:rPr>
          <w:rFonts w:ascii="Garamond" w:hAnsi="Garamond"/>
          <w:b w:val="0"/>
        </w:rPr>
      </w:pPr>
      <w:r w:rsidRPr="00173C4E">
        <w:rPr>
          <w:rFonts w:ascii="Garamond" w:hAnsi="Garamond"/>
        </w:rPr>
        <w:t>SEC.</w:t>
      </w:r>
      <w:r w:rsidR="00A04020" w:rsidRPr="00173C4E">
        <w:rPr>
          <w:rFonts w:ascii="Garamond" w:hAnsi="Garamond"/>
        </w:rPr>
        <w:t xml:space="preserve"> 4</w:t>
      </w:r>
      <w:r w:rsidR="00124492" w:rsidRPr="00173C4E">
        <w:rPr>
          <w:rFonts w:ascii="Garamond" w:hAnsi="Garamond"/>
        </w:rPr>
        <w:t>5</w:t>
      </w:r>
      <w:r w:rsidRPr="00173C4E">
        <w:rPr>
          <w:rFonts w:ascii="Garamond" w:hAnsi="Garamond"/>
        </w:rPr>
        <w:t xml:space="preserve">. </w:t>
      </w:r>
      <w:r w:rsidRPr="00BB1D96">
        <w:rPr>
          <w:rFonts w:ascii="Garamond" w:hAnsi="Garamond"/>
          <w:i/>
        </w:rPr>
        <w:t>Preparation of Seal of Registered Chemist</w:t>
      </w:r>
      <w:r w:rsidR="00B70030" w:rsidRPr="00173C4E">
        <w:rPr>
          <w:rFonts w:ascii="Garamond" w:hAnsi="Garamond"/>
        </w:rPr>
        <w:t>.</w:t>
      </w:r>
      <w:r w:rsidRPr="00173C4E">
        <w:rPr>
          <w:rFonts w:ascii="Garamond" w:hAnsi="Garamond"/>
          <w:b w:val="0"/>
        </w:rPr>
        <w:t xml:space="preserve"> – Within three (3) years of the date of </w:t>
      </w:r>
      <w:proofErr w:type="spellStart"/>
      <w:r w:rsidRPr="00173C4E">
        <w:rPr>
          <w:rFonts w:ascii="Garamond" w:hAnsi="Garamond"/>
          <w:b w:val="0"/>
        </w:rPr>
        <w:t>effectivity</w:t>
      </w:r>
      <w:proofErr w:type="spellEnd"/>
      <w:r w:rsidRPr="00173C4E">
        <w:rPr>
          <w:rFonts w:ascii="Garamond" w:hAnsi="Garamond"/>
          <w:b w:val="0"/>
        </w:rPr>
        <w:t xml:space="preserve"> of this Act, all duly registered </w:t>
      </w:r>
      <w:r w:rsidR="00587235" w:rsidRPr="00173C4E">
        <w:rPr>
          <w:rFonts w:ascii="Garamond" w:hAnsi="Garamond"/>
          <w:b w:val="0"/>
        </w:rPr>
        <w:t>C</w:t>
      </w:r>
      <w:r w:rsidRPr="00173C4E">
        <w:rPr>
          <w:rFonts w:ascii="Garamond" w:hAnsi="Garamond"/>
          <w:b w:val="0"/>
        </w:rPr>
        <w:t xml:space="preserve">hemists with a valid professional license shall obtain an official seal prescribed by the Board with the label “Registered Chemist” bearing the chemist’s name and registration number. Within three years, all official documents or reports which require the certification or signature of the registered chemist shall be stamped with the personal seal of the registered </w:t>
      </w:r>
      <w:r w:rsidR="00587235" w:rsidRPr="00173C4E">
        <w:rPr>
          <w:rFonts w:ascii="Garamond" w:hAnsi="Garamond"/>
          <w:b w:val="0"/>
        </w:rPr>
        <w:t>C</w:t>
      </w:r>
      <w:r w:rsidRPr="00173C4E">
        <w:rPr>
          <w:rFonts w:ascii="Garamond" w:hAnsi="Garamond"/>
          <w:b w:val="0"/>
        </w:rPr>
        <w:t xml:space="preserve">hemist. </w:t>
      </w:r>
    </w:p>
    <w:p w:rsidR="00BB1D96" w:rsidRDefault="00BB1D96" w:rsidP="008043A6">
      <w:pPr>
        <w:pStyle w:val="Heading3"/>
        <w:numPr>
          <w:ilvl w:val="0"/>
          <w:numId w:val="0"/>
        </w:numPr>
        <w:spacing w:after="0" w:line="360" w:lineRule="auto"/>
        <w:ind w:firstLine="720"/>
        <w:rPr>
          <w:rFonts w:ascii="Garamond" w:hAnsi="Garamond"/>
        </w:rPr>
      </w:pPr>
    </w:p>
    <w:p w:rsidR="007E5BA3" w:rsidRDefault="007E5BA3" w:rsidP="008043A6">
      <w:pPr>
        <w:pStyle w:val="Heading3"/>
        <w:numPr>
          <w:ilvl w:val="0"/>
          <w:numId w:val="0"/>
        </w:numPr>
        <w:spacing w:after="0" w:line="360" w:lineRule="auto"/>
        <w:ind w:firstLine="720"/>
        <w:rPr>
          <w:rFonts w:ascii="Garamond" w:hAnsi="Garamond"/>
          <w:b w:val="0"/>
        </w:rPr>
      </w:pPr>
      <w:r w:rsidRPr="00173C4E">
        <w:rPr>
          <w:rFonts w:ascii="Garamond" w:hAnsi="Garamond"/>
        </w:rPr>
        <w:t>SEC.</w:t>
      </w:r>
      <w:r w:rsidR="00A04020" w:rsidRPr="00173C4E">
        <w:rPr>
          <w:rFonts w:ascii="Garamond" w:hAnsi="Garamond"/>
        </w:rPr>
        <w:t xml:space="preserve"> 4</w:t>
      </w:r>
      <w:r w:rsidR="00124492" w:rsidRPr="00173C4E">
        <w:rPr>
          <w:rFonts w:ascii="Garamond" w:hAnsi="Garamond"/>
        </w:rPr>
        <w:t>6</w:t>
      </w:r>
      <w:r w:rsidRPr="00173C4E">
        <w:rPr>
          <w:rFonts w:ascii="Garamond" w:hAnsi="Garamond"/>
        </w:rPr>
        <w:t xml:space="preserve">. </w:t>
      </w:r>
      <w:r w:rsidR="00F456E4" w:rsidRPr="00BB1D96">
        <w:rPr>
          <w:rFonts w:ascii="Garamond" w:hAnsi="Garamond"/>
          <w:i/>
        </w:rPr>
        <w:t>Grace Period</w:t>
      </w:r>
      <w:r w:rsidR="00B70030" w:rsidRPr="00173C4E">
        <w:rPr>
          <w:rFonts w:ascii="Garamond" w:hAnsi="Garamond"/>
        </w:rPr>
        <w:t>.</w:t>
      </w:r>
      <w:r w:rsidRPr="00173C4E">
        <w:rPr>
          <w:rFonts w:ascii="Garamond" w:hAnsi="Garamond"/>
          <w:b w:val="0"/>
        </w:rPr>
        <w:t xml:space="preserve"> </w:t>
      </w:r>
      <w:r w:rsidR="00F456E4" w:rsidRPr="00173C4E">
        <w:rPr>
          <w:rFonts w:ascii="Garamond" w:hAnsi="Garamond"/>
          <w:b w:val="0"/>
        </w:rPr>
        <w:t>–</w:t>
      </w:r>
      <w:r w:rsidR="00B70030" w:rsidRPr="00173C4E">
        <w:rPr>
          <w:rFonts w:ascii="Garamond" w:hAnsi="Garamond"/>
          <w:b w:val="0"/>
        </w:rPr>
        <w:t xml:space="preserve"> </w:t>
      </w:r>
      <w:r w:rsidR="00F456E4" w:rsidRPr="00173C4E">
        <w:rPr>
          <w:rFonts w:ascii="Garamond" w:hAnsi="Garamond"/>
          <w:b w:val="0"/>
        </w:rPr>
        <w:t xml:space="preserve">There shall be a three (3) year grace period </w:t>
      </w:r>
      <w:r w:rsidR="002570DA" w:rsidRPr="00173C4E">
        <w:rPr>
          <w:rFonts w:ascii="Garamond" w:hAnsi="Garamond"/>
          <w:b w:val="0"/>
        </w:rPr>
        <w:t>for</w:t>
      </w:r>
      <w:r w:rsidR="00F456E4" w:rsidRPr="00173C4E">
        <w:rPr>
          <w:rFonts w:ascii="Garamond" w:hAnsi="Garamond"/>
          <w:b w:val="0"/>
        </w:rPr>
        <w:t xml:space="preserve"> all </w:t>
      </w:r>
      <w:r w:rsidR="002570DA" w:rsidRPr="00173C4E">
        <w:rPr>
          <w:rFonts w:ascii="Garamond" w:hAnsi="Garamond"/>
          <w:b w:val="0"/>
        </w:rPr>
        <w:t xml:space="preserve">individuals and institutions to comply with the provisions of this Act. </w:t>
      </w:r>
      <w:r w:rsidRPr="00173C4E">
        <w:rPr>
          <w:rFonts w:ascii="Garamond" w:hAnsi="Garamond"/>
          <w:b w:val="0"/>
        </w:rPr>
        <w:t xml:space="preserve">For those who </w:t>
      </w:r>
      <w:r w:rsidR="002570DA" w:rsidRPr="00173C4E">
        <w:rPr>
          <w:rFonts w:ascii="Garamond" w:hAnsi="Garamond"/>
          <w:b w:val="0"/>
        </w:rPr>
        <w:t>are</w:t>
      </w:r>
      <w:r w:rsidRPr="00173C4E">
        <w:rPr>
          <w:rFonts w:ascii="Garamond" w:hAnsi="Garamond"/>
          <w:b w:val="0"/>
        </w:rPr>
        <w:t xml:space="preserve"> teaching professional chemistry subjects on the date of </w:t>
      </w:r>
      <w:proofErr w:type="spellStart"/>
      <w:r w:rsidRPr="00173C4E">
        <w:rPr>
          <w:rFonts w:ascii="Garamond" w:hAnsi="Garamond"/>
          <w:b w:val="0"/>
        </w:rPr>
        <w:t>effectivity</w:t>
      </w:r>
      <w:proofErr w:type="spellEnd"/>
      <w:r w:rsidRPr="00173C4E">
        <w:rPr>
          <w:rFonts w:ascii="Garamond" w:hAnsi="Garamond"/>
          <w:b w:val="0"/>
        </w:rPr>
        <w:t xml:space="preserve"> of this Act, there shall be a three</w:t>
      </w:r>
      <w:r w:rsidR="002570DA" w:rsidRPr="00173C4E">
        <w:rPr>
          <w:rFonts w:ascii="Garamond" w:hAnsi="Garamond"/>
          <w:b w:val="0"/>
        </w:rPr>
        <w:t xml:space="preserve"> </w:t>
      </w:r>
      <w:r w:rsidRPr="00173C4E">
        <w:rPr>
          <w:rFonts w:ascii="Garamond" w:hAnsi="Garamond"/>
          <w:b w:val="0"/>
        </w:rPr>
        <w:t>year grace period by which time he</w:t>
      </w:r>
      <w:r w:rsidR="002570DA" w:rsidRPr="00173C4E">
        <w:rPr>
          <w:rFonts w:ascii="Garamond" w:hAnsi="Garamond"/>
          <w:b w:val="0"/>
        </w:rPr>
        <w:t>/she</w:t>
      </w:r>
      <w:r w:rsidRPr="00173C4E">
        <w:rPr>
          <w:rFonts w:ascii="Garamond" w:hAnsi="Garamond"/>
          <w:b w:val="0"/>
        </w:rPr>
        <w:t xml:space="preserve"> must fulfill the following requirements: (a) </w:t>
      </w:r>
      <w:proofErr w:type="gramStart"/>
      <w:r w:rsidRPr="00173C4E">
        <w:rPr>
          <w:rFonts w:ascii="Garamond" w:hAnsi="Garamond"/>
          <w:b w:val="0"/>
        </w:rPr>
        <w:t>Successfully</w:t>
      </w:r>
      <w:proofErr w:type="gramEnd"/>
      <w:r w:rsidRPr="00173C4E">
        <w:rPr>
          <w:rFonts w:ascii="Garamond" w:hAnsi="Garamond"/>
          <w:b w:val="0"/>
        </w:rPr>
        <w:t xml:space="preserve"> complete at least sixty (60) units of chemistry</w:t>
      </w:r>
      <w:r w:rsidR="00034A3F">
        <w:rPr>
          <w:rFonts w:ascii="Garamond" w:hAnsi="Garamond"/>
          <w:b w:val="0"/>
        </w:rPr>
        <w:t xml:space="preserve"> </w:t>
      </w:r>
      <w:r w:rsidRPr="00173C4E">
        <w:rPr>
          <w:rFonts w:ascii="Garamond" w:hAnsi="Garamond"/>
          <w:b w:val="0"/>
        </w:rPr>
        <w:t>which must include all of the professional chemistry subject</w:t>
      </w:r>
      <w:r w:rsidR="008E7D5D" w:rsidRPr="00173C4E">
        <w:rPr>
          <w:rFonts w:ascii="Garamond" w:hAnsi="Garamond"/>
          <w:b w:val="0"/>
        </w:rPr>
        <w:t>s</w:t>
      </w:r>
      <w:r w:rsidR="00034A3F">
        <w:rPr>
          <w:rFonts w:ascii="Garamond" w:hAnsi="Garamond"/>
          <w:b w:val="0"/>
        </w:rPr>
        <w:t xml:space="preserve"> which are taught by R</w:t>
      </w:r>
      <w:bookmarkStart w:id="0" w:name="_GoBack"/>
      <w:bookmarkEnd w:id="0"/>
      <w:r w:rsidR="00034A3F">
        <w:rPr>
          <w:rFonts w:ascii="Garamond" w:hAnsi="Garamond"/>
          <w:b w:val="0"/>
        </w:rPr>
        <w:t>egistered Chemists</w:t>
      </w:r>
      <w:r w:rsidRPr="00173C4E">
        <w:rPr>
          <w:rFonts w:ascii="Garamond" w:hAnsi="Garamond"/>
          <w:b w:val="0"/>
        </w:rPr>
        <w:t xml:space="preserve">. This may include chemistry subjects taken before or after the date of </w:t>
      </w:r>
      <w:proofErr w:type="spellStart"/>
      <w:r w:rsidRPr="00173C4E">
        <w:rPr>
          <w:rFonts w:ascii="Garamond" w:hAnsi="Garamond"/>
          <w:b w:val="0"/>
        </w:rPr>
        <w:t>effectivity</w:t>
      </w:r>
      <w:proofErr w:type="spellEnd"/>
      <w:r w:rsidRPr="00173C4E">
        <w:rPr>
          <w:rFonts w:ascii="Garamond" w:hAnsi="Garamond"/>
          <w:b w:val="0"/>
        </w:rPr>
        <w:t xml:space="preserve"> of this Act; (b) Must have been already teaching these subjects satisfactorily for at least three (3) years on the date of </w:t>
      </w:r>
      <w:proofErr w:type="spellStart"/>
      <w:r w:rsidRPr="00173C4E">
        <w:rPr>
          <w:rFonts w:ascii="Garamond" w:hAnsi="Garamond"/>
          <w:b w:val="0"/>
        </w:rPr>
        <w:t>effectivity</w:t>
      </w:r>
      <w:proofErr w:type="spellEnd"/>
      <w:r w:rsidRPr="00173C4E">
        <w:rPr>
          <w:rFonts w:ascii="Garamond" w:hAnsi="Garamond"/>
          <w:b w:val="0"/>
        </w:rPr>
        <w:t xml:space="preserve"> of this Act; (c) Has </w:t>
      </w:r>
      <w:r w:rsidRPr="00173C4E">
        <w:rPr>
          <w:rFonts w:ascii="Garamond" w:hAnsi="Garamond"/>
          <w:b w:val="0"/>
        </w:rPr>
        <w:lastRenderedPageBreak/>
        <w:t xml:space="preserve">satisfied other reasonable requirements or criteria that the Board may set to demonstrate his competence to teach such subjects; and (d) Actively participate in CPE for chemistry. After the three (3) year grace period, such individuals must submit the certified true copies of all of their relevant transcripts for evaluation. Those who are evaluated to have fulfilled the requirements shall be issued a Special Permit to teach professional chemistry subjects. Such permission to teach professional chemistry subjects shall be limited only to this privilege and shall not be construed as permission to practice chemistry. </w:t>
      </w:r>
    </w:p>
    <w:p w:rsidR="003A3AB8" w:rsidRPr="003A3AB8" w:rsidRDefault="003A3AB8" w:rsidP="003A3AB8">
      <w:pPr>
        <w:spacing w:line="360" w:lineRule="auto"/>
      </w:pPr>
    </w:p>
    <w:p w:rsidR="007E5BA3" w:rsidRPr="00173C4E" w:rsidRDefault="007E5BA3" w:rsidP="003A3AB8">
      <w:pPr>
        <w:pStyle w:val="Heading3"/>
        <w:numPr>
          <w:ilvl w:val="0"/>
          <w:numId w:val="0"/>
        </w:numPr>
        <w:spacing w:after="0" w:line="360" w:lineRule="auto"/>
        <w:ind w:left="360"/>
        <w:jc w:val="center"/>
        <w:rPr>
          <w:rFonts w:ascii="Garamond" w:hAnsi="Garamond"/>
        </w:rPr>
      </w:pPr>
      <w:r w:rsidRPr="00173C4E">
        <w:rPr>
          <w:rFonts w:ascii="Garamond" w:hAnsi="Garamond"/>
        </w:rPr>
        <w:t xml:space="preserve">ARTICLE VI </w:t>
      </w:r>
    </w:p>
    <w:p w:rsidR="007E5BA3" w:rsidRPr="00173C4E" w:rsidRDefault="007E5BA3" w:rsidP="008043A6">
      <w:pPr>
        <w:pStyle w:val="Heading3"/>
        <w:numPr>
          <w:ilvl w:val="0"/>
          <w:numId w:val="0"/>
        </w:numPr>
        <w:spacing w:after="0" w:line="360" w:lineRule="auto"/>
        <w:ind w:left="360"/>
        <w:jc w:val="center"/>
        <w:rPr>
          <w:rFonts w:ascii="Garamond" w:hAnsi="Garamond"/>
        </w:rPr>
      </w:pPr>
      <w:r w:rsidRPr="00173C4E">
        <w:rPr>
          <w:rFonts w:ascii="Garamond" w:hAnsi="Garamond"/>
        </w:rPr>
        <w:t>FINAL PROVISIONS</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7E5BA3" w:rsidP="008043A6">
      <w:pPr>
        <w:pStyle w:val="Heading3"/>
        <w:numPr>
          <w:ilvl w:val="0"/>
          <w:numId w:val="0"/>
        </w:numPr>
        <w:spacing w:after="0" w:line="360" w:lineRule="auto"/>
        <w:ind w:firstLine="720"/>
        <w:rPr>
          <w:rFonts w:ascii="Garamond" w:hAnsi="Garamond"/>
          <w:b w:val="0"/>
        </w:rPr>
      </w:pPr>
      <w:r w:rsidRPr="00173C4E">
        <w:rPr>
          <w:rFonts w:ascii="Garamond" w:hAnsi="Garamond"/>
        </w:rPr>
        <w:t>SEC.</w:t>
      </w:r>
      <w:r w:rsidR="00A04020" w:rsidRPr="00173C4E">
        <w:rPr>
          <w:rFonts w:ascii="Garamond" w:hAnsi="Garamond"/>
        </w:rPr>
        <w:t xml:space="preserve"> 4</w:t>
      </w:r>
      <w:r w:rsidR="00124492" w:rsidRPr="00173C4E">
        <w:rPr>
          <w:rFonts w:ascii="Garamond" w:hAnsi="Garamond"/>
        </w:rPr>
        <w:t>7</w:t>
      </w:r>
      <w:r w:rsidRPr="00173C4E">
        <w:rPr>
          <w:rFonts w:ascii="Garamond" w:hAnsi="Garamond"/>
        </w:rPr>
        <w:t xml:space="preserve">. </w:t>
      </w:r>
      <w:r w:rsidRPr="00BB1D96">
        <w:rPr>
          <w:rFonts w:ascii="Garamond" w:hAnsi="Garamond"/>
          <w:i/>
        </w:rPr>
        <w:t>Implementing Rules and Regulations</w:t>
      </w:r>
      <w:r w:rsidRPr="00173C4E">
        <w:rPr>
          <w:rFonts w:ascii="Garamond" w:hAnsi="Garamond"/>
        </w:rPr>
        <w:t>.</w:t>
      </w:r>
      <w:r w:rsidRPr="00173C4E">
        <w:rPr>
          <w:rFonts w:ascii="Garamond" w:hAnsi="Garamond"/>
          <w:b w:val="0"/>
        </w:rPr>
        <w:t xml:space="preserve"> – Subject to the approval of the Commission, the Board shall adopt and promulgate the Implementing Rules and Regulations</w:t>
      </w:r>
      <w:r w:rsidR="000B513C" w:rsidRPr="00173C4E">
        <w:rPr>
          <w:rFonts w:ascii="Garamond" w:hAnsi="Garamond"/>
          <w:b w:val="0"/>
        </w:rPr>
        <w:t xml:space="preserve"> and</w:t>
      </w:r>
      <w:r w:rsidRPr="00173C4E">
        <w:rPr>
          <w:rFonts w:ascii="Garamond" w:hAnsi="Garamond"/>
          <w:b w:val="0"/>
        </w:rPr>
        <w:t xml:space="preserve"> Code of Ethics</w:t>
      </w:r>
      <w:r w:rsidR="000B513C" w:rsidRPr="00173C4E">
        <w:rPr>
          <w:rFonts w:ascii="Garamond" w:hAnsi="Garamond"/>
          <w:b w:val="0"/>
        </w:rPr>
        <w:t xml:space="preserve"> for the Practice of Chemistry</w:t>
      </w:r>
      <w:r w:rsidRPr="00173C4E">
        <w:rPr>
          <w:rFonts w:ascii="Garamond" w:hAnsi="Garamond"/>
          <w:b w:val="0"/>
        </w:rPr>
        <w:t xml:space="preserve">, and other resolutions necessary to carry out the provisions of this Act. </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7E5BA3" w:rsidP="008043A6">
      <w:pPr>
        <w:pStyle w:val="Heading3"/>
        <w:numPr>
          <w:ilvl w:val="0"/>
          <w:numId w:val="0"/>
        </w:numPr>
        <w:spacing w:after="0" w:line="360" w:lineRule="auto"/>
        <w:ind w:firstLine="720"/>
        <w:rPr>
          <w:rFonts w:ascii="Garamond" w:hAnsi="Garamond"/>
          <w:b w:val="0"/>
        </w:rPr>
      </w:pPr>
      <w:r w:rsidRPr="00173C4E">
        <w:rPr>
          <w:rFonts w:ascii="Garamond" w:hAnsi="Garamond"/>
        </w:rPr>
        <w:t xml:space="preserve">SEC. </w:t>
      </w:r>
      <w:r w:rsidR="00A04020" w:rsidRPr="00173C4E">
        <w:rPr>
          <w:rFonts w:ascii="Garamond" w:hAnsi="Garamond"/>
        </w:rPr>
        <w:t>4</w:t>
      </w:r>
      <w:r w:rsidR="00124492" w:rsidRPr="00173C4E">
        <w:rPr>
          <w:rFonts w:ascii="Garamond" w:hAnsi="Garamond"/>
        </w:rPr>
        <w:t>8</w:t>
      </w:r>
      <w:r w:rsidRPr="00173C4E">
        <w:rPr>
          <w:rFonts w:ascii="Garamond" w:hAnsi="Garamond"/>
        </w:rPr>
        <w:t xml:space="preserve">. </w:t>
      </w:r>
      <w:r w:rsidRPr="00BB1D96">
        <w:rPr>
          <w:rFonts w:ascii="Garamond" w:hAnsi="Garamond"/>
          <w:i/>
        </w:rPr>
        <w:t>Appropriations</w:t>
      </w:r>
      <w:r w:rsidRPr="00173C4E">
        <w:rPr>
          <w:rFonts w:ascii="Garamond" w:hAnsi="Garamond"/>
        </w:rPr>
        <w:t>.</w:t>
      </w:r>
      <w:r w:rsidRPr="00173C4E">
        <w:rPr>
          <w:rFonts w:ascii="Garamond" w:hAnsi="Garamond"/>
          <w:b w:val="0"/>
        </w:rPr>
        <w:t xml:space="preserve"> – The amount necessary for the implementation of this Act shall be included in the General Appropriations Act of the year following its enactment and thereafter. </w:t>
      </w:r>
    </w:p>
    <w:p w:rsidR="00BB1D96" w:rsidRDefault="00BB1D96" w:rsidP="008043A6">
      <w:pPr>
        <w:spacing w:line="360" w:lineRule="auto"/>
        <w:ind w:firstLine="720"/>
        <w:jc w:val="both"/>
        <w:rPr>
          <w:rFonts w:ascii="Garamond" w:hAnsi="Garamond"/>
          <w:b/>
        </w:rPr>
      </w:pPr>
    </w:p>
    <w:p w:rsidR="007E5BA3" w:rsidRPr="00173C4E" w:rsidRDefault="007E5BA3" w:rsidP="008043A6">
      <w:pPr>
        <w:spacing w:line="360" w:lineRule="auto"/>
        <w:ind w:firstLine="720"/>
        <w:jc w:val="both"/>
        <w:rPr>
          <w:rFonts w:ascii="Garamond" w:hAnsi="Garamond"/>
        </w:rPr>
      </w:pPr>
      <w:r w:rsidRPr="00173C4E">
        <w:rPr>
          <w:rFonts w:ascii="Garamond" w:hAnsi="Garamond"/>
          <w:b/>
        </w:rPr>
        <w:t xml:space="preserve">SEC. </w:t>
      </w:r>
      <w:r w:rsidR="000B513C" w:rsidRPr="00173C4E">
        <w:rPr>
          <w:rFonts w:ascii="Garamond" w:hAnsi="Garamond"/>
          <w:b/>
        </w:rPr>
        <w:t>49</w:t>
      </w:r>
      <w:r w:rsidRPr="00173C4E">
        <w:rPr>
          <w:rFonts w:ascii="Garamond" w:hAnsi="Garamond"/>
          <w:b/>
        </w:rPr>
        <w:t>.</w:t>
      </w:r>
      <w:r w:rsidRPr="00173C4E">
        <w:rPr>
          <w:rFonts w:ascii="Garamond" w:hAnsi="Garamond"/>
        </w:rPr>
        <w:t xml:space="preserve"> </w:t>
      </w:r>
      <w:proofErr w:type="spellStart"/>
      <w:r w:rsidRPr="00BB1D96">
        <w:rPr>
          <w:rFonts w:ascii="Garamond" w:hAnsi="Garamond"/>
          <w:b/>
          <w:i/>
        </w:rPr>
        <w:t>Separability</w:t>
      </w:r>
      <w:proofErr w:type="spellEnd"/>
      <w:r w:rsidRPr="00BB1D96">
        <w:rPr>
          <w:rFonts w:ascii="Garamond" w:hAnsi="Garamond"/>
          <w:b/>
          <w:i/>
        </w:rPr>
        <w:t xml:space="preserve"> Clause</w:t>
      </w:r>
      <w:r w:rsidRPr="00173C4E">
        <w:rPr>
          <w:rFonts w:ascii="Garamond" w:hAnsi="Garamond"/>
          <w:b/>
        </w:rPr>
        <w:t xml:space="preserve">. </w:t>
      </w:r>
      <w:r w:rsidRPr="00173C4E">
        <w:rPr>
          <w:rFonts w:ascii="Garamond" w:hAnsi="Garamond"/>
        </w:rPr>
        <w:t>- If any section of this Act shall be declared unconstitutional or invalid, such shall not invalidate any other section of this Act.</w:t>
      </w:r>
    </w:p>
    <w:p w:rsidR="00BB1D96" w:rsidRDefault="00BB1D96" w:rsidP="008043A6">
      <w:pPr>
        <w:spacing w:line="360" w:lineRule="auto"/>
        <w:ind w:firstLine="720"/>
        <w:jc w:val="both"/>
        <w:rPr>
          <w:rFonts w:ascii="Garamond" w:hAnsi="Garamond"/>
          <w:b/>
        </w:rPr>
      </w:pPr>
    </w:p>
    <w:p w:rsidR="007E5BA3" w:rsidRPr="00173C4E" w:rsidRDefault="007E5BA3" w:rsidP="008043A6">
      <w:pPr>
        <w:spacing w:line="360" w:lineRule="auto"/>
        <w:ind w:firstLine="720"/>
        <w:jc w:val="both"/>
        <w:rPr>
          <w:rFonts w:ascii="Garamond" w:hAnsi="Garamond"/>
        </w:rPr>
      </w:pPr>
      <w:r w:rsidRPr="00173C4E">
        <w:rPr>
          <w:rFonts w:ascii="Garamond" w:hAnsi="Garamond"/>
          <w:b/>
        </w:rPr>
        <w:t>SEC.</w:t>
      </w:r>
      <w:r w:rsidR="00A04020" w:rsidRPr="00173C4E">
        <w:rPr>
          <w:rFonts w:ascii="Garamond" w:hAnsi="Garamond"/>
          <w:b/>
        </w:rPr>
        <w:t xml:space="preserve"> 5</w:t>
      </w:r>
      <w:r w:rsidR="000B513C" w:rsidRPr="00173C4E">
        <w:rPr>
          <w:rFonts w:ascii="Garamond" w:hAnsi="Garamond"/>
          <w:b/>
        </w:rPr>
        <w:t>0</w:t>
      </w:r>
      <w:r w:rsidRPr="00173C4E">
        <w:rPr>
          <w:rFonts w:ascii="Garamond" w:hAnsi="Garamond"/>
          <w:b/>
        </w:rPr>
        <w:t>.</w:t>
      </w:r>
      <w:r w:rsidRPr="00173C4E">
        <w:rPr>
          <w:rFonts w:ascii="Garamond" w:hAnsi="Garamond"/>
        </w:rPr>
        <w:t xml:space="preserve"> </w:t>
      </w:r>
      <w:r w:rsidRPr="00BB1D96">
        <w:rPr>
          <w:rFonts w:ascii="Garamond" w:hAnsi="Garamond"/>
          <w:b/>
          <w:i/>
        </w:rPr>
        <w:t>Repealing Clause</w:t>
      </w:r>
      <w:r w:rsidRPr="00173C4E">
        <w:rPr>
          <w:rFonts w:ascii="Garamond" w:hAnsi="Garamond"/>
          <w:b/>
        </w:rPr>
        <w:t>.</w:t>
      </w:r>
      <w:r w:rsidRPr="00173C4E">
        <w:rPr>
          <w:rFonts w:ascii="Garamond" w:hAnsi="Garamond"/>
        </w:rPr>
        <w:t xml:space="preserve"> – Republic Act No. 754 and all other laws, parts of laws, orders, ordinances, or regulations in conflict with the provisions of this Act, are hereby repealed. </w:t>
      </w:r>
    </w:p>
    <w:p w:rsidR="00BB1D96" w:rsidRDefault="00BB1D96" w:rsidP="008043A6">
      <w:pPr>
        <w:spacing w:line="360" w:lineRule="auto"/>
        <w:ind w:firstLine="720"/>
        <w:jc w:val="both"/>
        <w:rPr>
          <w:rFonts w:ascii="Garamond" w:hAnsi="Garamond"/>
          <w:b/>
        </w:rPr>
      </w:pPr>
    </w:p>
    <w:p w:rsidR="007E5BA3" w:rsidRPr="00173C4E" w:rsidRDefault="007E5BA3" w:rsidP="008043A6">
      <w:pPr>
        <w:spacing w:line="360" w:lineRule="auto"/>
        <w:ind w:firstLine="720"/>
        <w:jc w:val="both"/>
        <w:rPr>
          <w:rFonts w:ascii="Garamond" w:hAnsi="Garamond"/>
        </w:rPr>
      </w:pPr>
      <w:r w:rsidRPr="00173C4E">
        <w:rPr>
          <w:rFonts w:ascii="Garamond" w:hAnsi="Garamond"/>
          <w:b/>
        </w:rPr>
        <w:t>SEC.</w:t>
      </w:r>
      <w:r w:rsidR="00A04020" w:rsidRPr="00173C4E">
        <w:rPr>
          <w:rFonts w:ascii="Garamond" w:hAnsi="Garamond"/>
          <w:b/>
        </w:rPr>
        <w:t xml:space="preserve"> 5</w:t>
      </w:r>
      <w:r w:rsidR="000B513C" w:rsidRPr="00173C4E">
        <w:rPr>
          <w:rFonts w:ascii="Garamond" w:hAnsi="Garamond"/>
          <w:b/>
        </w:rPr>
        <w:t>1</w:t>
      </w:r>
      <w:r w:rsidRPr="00173C4E">
        <w:rPr>
          <w:rFonts w:ascii="Garamond" w:hAnsi="Garamond"/>
          <w:b/>
        </w:rPr>
        <w:t xml:space="preserve">. </w:t>
      </w:r>
      <w:proofErr w:type="spellStart"/>
      <w:r w:rsidRPr="00BB1D96">
        <w:rPr>
          <w:rFonts w:ascii="Garamond" w:hAnsi="Garamond"/>
          <w:b/>
          <w:i/>
        </w:rPr>
        <w:t>Effectivity</w:t>
      </w:r>
      <w:proofErr w:type="spellEnd"/>
      <w:r w:rsidRPr="00173C4E">
        <w:rPr>
          <w:rFonts w:ascii="Garamond" w:hAnsi="Garamond"/>
        </w:rPr>
        <w:t>. – This Act shall take effect fifteen (15) days following its publication in the Official Gazette or any major newspaper of general circulation.</w:t>
      </w:r>
    </w:p>
    <w:p w:rsidR="00BB1D96" w:rsidRDefault="00BB1D96" w:rsidP="008043A6">
      <w:pPr>
        <w:pStyle w:val="Heading3"/>
        <w:numPr>
          <w:ilvl w:val="0"/>
          <w:numId w:val="0"/>
        </w:numPr>
        <w:spacing w:after="0" w:line="360" w:lineRule="auto"/>
        <w:ind w:firstLine="720"/>
        <w:rPr>
          <w:rFonts w:ascii="Garamond" w:hAnsi="Garamond"/>
        </w:rPr>
      </w:pPr>
    </w:p>
    <w:p w:rsidR="007E5BA3" w:rsidRPr="00173C4E" w:rsidRDefault="007E5BA3" w:rsidP="008043A6">
      <w:pPr>
        <w:pStyle w:val="Heading3"/>
        <w:numPr>
          <w:ilvl w:val="0"/>
          <w:numId w:val="0"/>
        </w:numPr>
        <w:spacing w:after="0" w:line="360" w:lineRule="auto"/>
        <w:ind w:firstLine="720"/>
        <w:rPr>
          <w:rFonts w:ascii="Garamond" w:hAnsi="Garamond"/>
          <w:b w:val="0"/>
        </w:rPr>
      </w:pPr>
      <w:r w:rsidRPr="00BB1D96">
        <w:rPr>
          <w:rFonts w:ascii="Garamond" w:hAnsi="Garamond"/>
          <w:i/>
        </w:rPr>
        <w:t>Approved</w:t>
      </w:r>
      <w:r w:rsidRPr="00173C4E">
        <w:rPr>
          <w:rFonts w:ascii="Garamond" w:hAnsi="Garamond"/>
        </w:rPr>
        <w:t xml:space="preserve"> </w:t>
      </w:r>
    </w:p>
    <w:sectPr w:rsidR="007E5BA3" w:rsidRPr="00173C4E" w:rsidSect="008B4450">
      <w:footerReference w:type="even" r:id="rId8"/>
      <w:footerReference w:type="default" r:id="rId9"/>
      <w:pgSz w:w="12240" w:h="20160" w:code="5"/>
      <w:pgMar w:top="1440" w:right="1800" w:bottom="2640" w:left="1440" w:header="720" w:footer="200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5E" w:rsidRDefault="00A46F5E">
      <w:r>
        <w:separator/>
      </w:r>
    </w:p>
  </w:endnote>
  <w:endnote w:type="continuationSeparator" w:id="0">
    <w:p w:rsidR="00A46F5E" w:rsidRDefault="00A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35" w:rsidRDefault="00456DD8">
    <w:pPr>
      <w:pStyle w:val="Footer"/>
      <w:framePr w:wrap="around" w:vAnchor="text" w:hAnchor="margin" w:xAlign="center" w:y="1"/>
      <w:rPr>
        <w:rStyle w:val="PageNumber"/>
      </w:rPr>
    </w:pPr>
    <w:r>
      <w:rPr>
        <w:rStyle w:val="PageNumber"/>
      </w:rPr>
      <w:fldChar w:fldCharType="begin"/>
    </w:r>
    <w:r w:rsidR="00951235">
      <w:rPr>
        <w:rStyle w:val="PageNumber"/>
      </w:rPr>
      <w:instrText xml:space="preserve">PAGE  </w:instrText>
    </w:r>
    <w:r>
      <w:rPr>
        <w:rStyle w:val="PageNumber"/>
      </w:rPr>
      <w:fldChar w:fldCharType="end"/>
    </w:r>
  </w:p>
  <w:p w:rsidR="00951235" w:rsidRDefault="009512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35" w:rsidRDefault="00456DD8">
    <w:pPr>
      <w:pStyle w:val="Footer"/>
      <w:framePr w:wrap="around" w:vAnchor="text" w:hAnchor="margin" w:xAlign="center" w:y="1"/>
      <w:rPr>
        <w:rStyle w:val="PageNumber"/>
      </w:rPr>
    </w:pPr>
    <w:r>
      <w:rPr>
        <w:rStyle w:val="PageNumber"/>
      </w:rPr>
      <w:fldChar w:fldCharType="begin"/>
    </w:r>
    <w:r w:rsidR="00951235">
      <w:rPr>
        <w:rStyle w:val="PageNumber"/>
      </w:rPr>
      <w:instrText xml:space="preserve">PAGE  </w:instrText>
    </w:r>
    <w:r>
      <w:rPr>
        <w:rStyle w:val="PageNumber"/>
      </w:rPr>
      <w:fldChar w:fldCharType="separate"/>
    </w:r>
    <w:r w:rsidR="001244E3">
      <w:rPr>
        <w:rStyle w:val="PageNumber"/>
        <w:noProof/>
      </w:rPr>
      <w:t>1</w:t>
    </w:r>
    <w:r>
      <w:rPr>
        <w:rStyle w:val="PageNumber"/>
      </w:rPr>
      <w:fldChar w:fldCharType="end"/>
    </w:r>
  </w:p>
  <w:p w:rsidR="00951235" w:rsidRDefault="009512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5E" w:rsidRDefault="00A46F5E">
      <w:r>
        <w:separator/>
      </w:r>
    </w:p>
  </w:footnote>
  <w:footnote w:type="continuationSeparator" w:id="0">
    <w:p w:rsidR="00A46F5E" w:rsidRDefault="00A4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F67"/>
    <w:multiLevelType w:val="singleLevel"/>
    <w:tmpl w:val="2CA054B8"/>
    <w:lvl w:ilvl="0">
      <w:start w:val="1"/>
      <w:numFmt w:val="decimal"/>
      <w:lvlText w:val="%1."/>
      <w:lvlJc w:val="left"/>
      <w:pPr>
        <w:tabs>
          <w:tab w:val="num" w:pos="612"/>
        </w:tabs>
        <w:ind w:left="612" w:hanging="360"/>
      </w:pPr>
      <w:rPr>
        <w:rFonts w:hint="default"/>
      </w:rPr>
    </w:lvl>
  </w:abstractNum>
  <w:abstractNum w:abstractNumId="1">
    <w:nsid w:val="0CBE0CF9"/>
    <w:multiLevelType w:val="singleLevel"/>
    <w:tmpl w:val="B06EF45A"/>
    <w:lvl w:ilvl="0">
      <w:start w:val="4"/>
      <w:numFmt w:val="lowerLetter"/>
      <w:lvlText w:val="(%1)"/>
      <w:lvlJc w:val="left"/>
      <w:pPr>
        <w:tabs>
          <w:tab w:val="num" w:pos="708"/>
        </w:tabs>
        <w:ind w:left="708" w:hanging="420"/>
      </w:pPr>
      <w:rPr>
        <w:rFonts w:hint="default"/>
        <w:sz w:val="20"/>
      </w:rPr>
    </w:lvl>
  </w:abstractNum>
  <w:abstractNum w:abstractNumId="2">
    <w:nsid w:val="0CDE659D"/>
    <w:multiLevelType w:val="singleLevel"/>
    <w:tmpl w:val="1144A8D2"/>
    <w:lvl w:ilvl="0">
      <w:start w:val="1"/>
      <w:numFmt w:val="lowerLetter"/>
      <w:lvlText w:val="(%1)"/>
      <w:lvlJc w:val="left"/>
      <w:pPr>
        <w:tabs>
          <w:tab w:val="num" w:pos="360"/>
        </w:tabs>
        <w:ind w:left="360" w:hanging="360"/>
      </w:pPr>
      <w:rPr>
        <w:rFonts w:hint="default"/>
      </w:rPr>
    </w:lvl>
  </w:abstractNum>
  <w:abstractNum w:abstractNumId="3">
    <w:nsid w:val="1CD12F49"/>
    <w:multiLevelType w:val="singleLevel"/>
    <w:tmpl w:val="76EA8738"/>
    <w:lvl w:ilvl="0">
      <w:start w:val="1"/>
      <w:numFmt w:val="lowerRoman"/>
      <w:lvlText w:val="(%1)"/>
      <w:lvlJc w:val="left"/>
      <w:pPr>
        <w:tabs>
          <w:tab w:val="num" w:pos="720"/>
        </w:tabs>
        <w:ind w:left="720" w:hanging="720"/>
      </w:pPr>
      <w:rPr>
        <w:rFonts w:hint="default"/>
      </w:rPr>
    </w:lvl>
  </w:abstractNum>
  <w:abstractNum w:abstractNumId="4">
    <w:nsid w:val="2245694A"/>
    <w:multiLevelType w:val="hybridMultilevel"/>
    <w:tmpl w:val="FE6E5FF0"/>
    <w:lvl w:ilvl="0" w:tplc="42CAA19C">
      <w:start w:val="1"/>
      <w:numFmt w:val="lowerLetter"/>
      <w:lvlText w:val="(%1)"/>
      <w:lvlJc w:val="left"/>
      <w:pPr>
        <w:tabs>
          <w:tab w:val="num" w:pos="720"/>
        </w:tabs>
        <w:ind w:left="720" w:hanging="360"/>
      </w:pPr>
      <w:rPr>
        <w:rFonts w:hint="default"/>
      </w:rPr>
    </w:lvl>
    <w:lvl w:ilvl="1" w:tplc="58B6922C">
      <w:start w:val="1"/>
      <w:numFmt w:val="upperRoman"/>
      <w:lvlText w:val="%2."/>
      <w:lvlJc w:val="left"/>
      <w:pPr>
        <w:tabs>
          <w:tab w:val="num" w:pos="1800"/>
        </w:tabs>
        <w:ind w:left="1800" w:hanging="720"/>
      </w:pPr>
      <w:rPr>
        <w:rFonts w:hint="default"/>
      </w:rPr>
    </w:lvl>
    <w:lvl w:ilvl="2" w:tplc="2EE0B2BE" w:tentative="1">
      <w:start w:val="1"/>
      <w:numFmt w:val="lowerRoman"/>
      <w:lvlText w:val="%3."/>
      <w:lvlJc w:val="right"/>
      <w:pPr>
        <w:tabs>
          <w:tab w:val="num" w:pos="2160"/>
        </w:tabs>
        <w:ind w:left="2160" w:hanging="180"/>
      </w:pPr>
    </w:lvl>
    <w:lvl w:ilvl="3" w:tplc="C8F0493E" w:tentative="1">
      <w:start w:val="1"/>
      <w:numFmt w:val="decimal"/>
      <w:lvlText w:val="%4."/>
      <w:lvlJc w:val="left"/>
      <w:pPr>
        <w:tabs>
          <w:tab w:val="num" w:pos="2880"/>
        </w:tabs>
        <w:ind w:left="2880" w:hanging="360"/>
      </w:pPr>
    </w:lvl>
    <w:lvl w:ilvl="4" w:tplc="26F4C5E2" w:tentative="1">
      <w:start w:val="1"/>
      <w:numFmt w:val="lowerLetter"/>
      <w:lvlText w:val="%5."/>
      <w:lvlJc w:val="left"/>
      <w:pPr>
        <w:tabs>
          <w:tab w:val="num" w:pos="3600"/>
        </w:tabs>
        <w:ind w:left="3600" w:hanging="360"/>
      </w:pPr>
    </w:lvl>
    <w:lvl w:ilvl="5" w:tplc="F4B4251C" w:tentative="1">
      <w:start w:val="1"/>
      <w:numFmt w:val="lowerRoman"/>
      <w:lvlText w:val="%6."/>
      <w:lvlJc w:val="right"/>
      <w:pPr>
        <w:tabs>
          <w:tab w:val="num" w:pos="4320"/>
        </w:tabs>
        <w:ind w:left="4320" w:hanging="180"/>
      </w:pPr>
    </w:lvl>
    <w:lvl w:ilvl="6" w:tplc="F9C00356" w:tentative="1">
      <w:start w:val="1"/>
      <w:numFmt w:val="decimal"/>
      <w:lvlText w:val="%7."/>
      <w:lvlJc w:val="left"/>
      <w:pPr>
        <w:tabs>
          <w:tab w:val="num" w:pos="5040"/>
        </w:tabs>
        <w:ind w:left="5040" w:hanging="360"/>
      </w:pPr>
    </w:lvl>
    <w:lvl w:ilvl="7" w:tplc="4B94FFF6" w:tentative="1">
      <w:start w:val="1"/>
      <w:numFmt w:val="lowerLetter"/>
      <w:lvlText w:val="%8."/>
      <w:lvlJc w:val="left"/>
      <w:pPr>
        <w:tabs>
          <w:tab w:val="num" w:pos="5760"/>
        </w:tabs>
        <w:ind w:left="5760" w:hanging="360"/>
      </w:pPr>
    </w:lvl>
    <w:lvl w:ilvl="8" w:tplc="127212C4" w:tentative="1">
      <w:start w:val="1"/>
      <w:numFmt w:val="lowerRoman"/>
      <w:lvlText w:val="%9."/>
      <w:lvlJc w:val="right"/>
      <w:pPr>
        <w:tabs>
          <w:tab w:val="num" w:pos="6480"/>
        </w:tabs>
        <w:ind w:left="6480" w:hanging="180"/>
      </w:pPr>
    </w:lvl>
  </w:abstractNum>
  <w:abstractNum w:abstractNumId="5">
    <w:nsid w:val="27AB0BF2"/>
    <w:multiLevelType w:val="hybridMultilevel"/>
    <w:tmpl w:val="BDB43DBC"/>
    <w:lvl w:ilvl="0" w:tplc="BA68B34E">
      <w:start w:val="3"/>
      <w:numFmt w:val="decimal"/>
      <w:lvlText w:val="%1"/>
      <w:lvlJc w:val="left"/>
      <w:pPr>
        <w:tabs>
          <w:tab w:val="num" w:pos="1800"/>
        </w:tabs>
        <w:ind w:left="1800" w:hanging="1440"/>
      </w:pPr>
      <w:rPr>
        <w:rFonts w:hint="default"/>
        <w:sz w:val="20"/>
      </w:rPr>
    </w:lvl>
    <w:lvl w:ilvl="1" w:tplc="31945AD8" w:tentative="1">
      <w:start w:val="1"/>
      <w:numFmt w:val="lowerLetter"/>
      <w:lvlText w:val="%2."/>
      <w:lvlJc w:val="left"/>
      <w:pPr>
        <w:tabs>
          <w:tab w:val="num" w:pos="1440"/>
        </w:tabs>
        <w:ind w:left="1440" w:hanging="360"/>
      </w:pPr>
    </w:lvl>
    <w:lvl w:ilvl="2" w:tplc="79622358" w:tentative="1">
      <w:start w:val="1"/>
      <w:numFmt w:val="lowerRoman"/>
      <w:lvlText w:val="%3."/>
      <w:lvlJc w:val="right"/>
      <w:pPr>
        <w:tabs>
          <w:tab w:val="num" w:pos="2160"/>
        </w:tabs>
        <w:ind w:left="2160" w:hanging="180"/>
      </w:pPr>
    </w:lvl>
    <w:lvl w:ilvl="3" w:tplc="68445E20" w:tentative="1">
      <w:start w:val="1"/>
      <w:numFmt w:val="decimal"/>
      <w:lvlText w:val="%4."/>
      <w:lvlJc w:val="left"/>
      <w:pPr>
        <w:tabs>
          <w:tab w:val="num" w:pos="2880"/>
        </w:tabs>
        <w:ind w:left="2880" w:hanging="360"/>
      </w:pPr>
    </w:lvl>
    <w:lvl w:ilvl="4" w:tplc="4BA8FE42" w:tentative="1">
      <w:start w:val="1"/>
      <w:numFmt w:val="lowerLetter"/>
      <w:lvlText w:val="%5."/>
      <w:lvlJc w:val="left"/>
      <w:pPr>
        <w:tabs>
          <w:tab w:val="num" w:pos="3600"/>
        </w:tabs>
        <w:ind w:left="3600" w:hanging="360"/>
      </w:pPr>
    </w:lvl>
    <w:lvl w:ilvl="5" w:tplc="B19E976E" w:tentative="1">
      <w:start w:val="1"/>
      <w:numFmt w:val="lowerRoman"/>
      <w:lvlText w:val="%6."/>
      <w:lvlJc w:val="right"/>
      <w:pPr>
        <w:tabs>
          <w:tab w:val="num" w:pos="4320"/>
        </w:tabs>
        <w:ind w:left="4320" w:hanging="180"/>
      </w:pPr>
    </w:lvl>
    <w:lvl w:ilvl="6" w:tplc="E9DE95A4" w:tentative="1">
      <w:start w:val="1"/>
      <w:numFmt w:val="decimal"/>
      <w:lvlText w:val="%7."/>
      <w:lvlJc w:val="left"/>
      <w:pPr>
        <w:tabs>
          <w:tab w:val="num" w:pos="5040"/>
        </w:tabs>
        <w:ind w:left="5040" w:hanging="360"/>
      </w:pPr>
    </w:lvl>
    <w:lvl w:ilvl="7" w:tplc="5CCA0FE8" w:tentative="1">
      <w:start w:val="1"/>
      <w:numFmt w:val="lowerLetter"/>
      <w:lvlText w:val="%8."/>
      <w:lvlJc w:val="left"/>
      <w:pPr>
        <w:tabs>
          <w:tab w:val="num" w:pos="5760"/>
        </w:tabs>
        <w:ind w:left="5760" w:hanging="360"/>
      </w:pPr>
    </w:lvl>
    <w:lvl w:ilvl="8" w:tplc="7270BB34" w:tentative="1">
      <w:start w:val="1"/>
      <w:numFmt w:val="lowerRoman"/>
      <w:lvlText w:val="%9."/>
      <w:lvlJc w:val="right"/>
      <w:pPr>
        <w:tabs>
          <w:tab w:val="num" w:pos="6480"/>
        </w:tabs>
        <w:ind w:left="6480" w:hanging="180"/>
      </w:pPr>
    </w:lvl>
  </w:abstractNum>
  <w:abstractNum w:abstractNumId="6">
    <w:nsid w:val="34A83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A07065"/>
    <w:multiLevelType w:val="hybridMultilevel"/>
    <w:tmpl w:val="BA46C814"/>
    <w:lvl w:ilvl="0" w:tplc="91DE9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F28E5"/>
    <w:multiLevelType w:val="singleLevel"/>
    <w:tmpl w:val="09DCB030"/>
    <w:lvl w:ilvl="0">
      <w:start w:val="1"/>
      <w:numFmt w:val="lowerRoman"/>
      <w:lvlText w:val="(%1)"/>
      <w:lvlJc w:val="left"/>
      <w:pPr>
        <w:tabs>
          <w:tab w:val="num" w:pos="720"/>
        </w:tabs>
        <w:ind w:left="720" w:hanging="720"/>
      </w:pPr>
      <w:rPr>
        <w:rFonts w:hint="default"/>
        <w:sz w:val="20"/>
      </w:rPr>
    </w:lvl>
  </w:abstractNum>
  <w:abstractNum w:abstractNumId="9">
    <w:nsid w:val="429A5748"/>
    <w:multiLevelType w:val="singleLevel"/>
    <w:tmpl w:val="73BA2594"/>
    <w:lvl w:ilvl="0">
      <w:start w:val="1"/>
      <w:numFmt w:val="lowerRoman"/>
      <w:lvlText w:val="(%1)"/>
      <w:lvlJc w:val="left"/>
      <w:pPr>
        <w:tabs>
          <w:tab w:val="num" w:pos="720"/>
        </w:tabs>
        <w:ind w:left="720" w:hanging="720"/>
      </w:pPr>
      <w:rPr>
        <w:rFonts w:hint="default"/>
      </w:rPr>
    </w:lvl>
  </w:abstractNum>
  <w:abstractNum w:abstractNumId="10">
    <w:nsid w:val="42C54112"/>
    <w:multiLevelType w:val="singleLevel"/>
    <w:tmpl w:val="4ADEAE2E"/>
    <w:lvl w:ilvl="0">
      <w:start w:val="1"/>
      <w:numFmt w:val="lowerLetter"/>
      <w:lvlText w:val="(%1)"/>
      <w:lvlJc w:val="left"/>
      <w:pPr>
        <w:tabs>
          <w:tab w:val="num" w:pos="360"/>
        </w:tabs>
        <w:ind w:left="360" w:hanging="360"/>
      </w:pPr>
      <w:rPr>
        <w:rFonts w:hint="default"/>
      </w:rPr>
    </w:lvl>
  </w:abstractNum>
  <w:abstractNum w:abstractNumId="11">
    <w:nsid w:val="439C769C"/>
    <w:multiLevelType w:val="singleLevel"/>
    <w:tmpl w:val="0409000F"/>
    <w:lvl w:ilvl="0">
      <w:start w:val="1"/>
      <w:numFmt w:val="decimal"/>
      <w:lvlText w:val="%1."/>
      <w:lvlJc w:val="left"/>
      <w:pPr>
        <w:tabs>
          <w:tab w:val="num" w:pos="360"/>
        </w:tabs>
        <w:ind w:left="360" w:hanging="360"/>
      </w:pPr>
    </w:lvl>
  </w:abstractNum>
  <w:abstractNum w:abstractNumId="12">
    <w:nsid w:val="47FC6098"/>
    <w:multiLevelType w:val="hybridMultilevel"/>
    <w:tmpl w:val="A7CA7E70"/>
    <w:lvl w:ilvl="0" w:tplc="A6605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F06A0"/>
    <w:multiLevelType w:val="singleLevel"/>
    <w:tmpl w:val="906ACE2E"/>
    <w:lvl w:ilvl="0">
      <w:start w:val="1"/>
      <w:numFmt w:val="lowerRoman"/>
      <w:lvlText w:val="%1."/>
      <w:lvlJc w:val="left"/>
      <w:pPr>
        <w:tabs>
          <w:tab w:val="num" w:pos="1008"/>
        </w:tabs>
        <w:ind w:left="1008" w:hanging="720"/>
      </w:pPr>
      <w:rPr>
        <w:rFonts w:hint="default"/>
      </w:rPr>
    </w:lvl>
  </w:abstractNum>
  <w:abstractNum w:abstractNumId="14">
    <w:nsid w:val="4C2F7ED2"/>
    <w:multiLevelType w:val="singleLevel"/>
    <w:tmpl w:val="0409000F"/>
    <w:lvl w:ilvl="0">
      <w:start w:val="1"/>
      <w:numFmt w:val="decimal"/>
      <w:lvlText w:val="%1."/>
      <w:lvlJc w:val="left"/>
      <w:pPr>
        <w:tabs>
          <w:tab w:val="num" w:pos="360"/>
        </w:tabs>
        <w:ind w:left="360" w:hanging="360"/>
      </w:pPr>
    </w:lvl>
  </w:abstractNum>
  <w:abstractNum w:abstractNumId="15">
    <w:nsid w:val="503A071F"/>
    <w:multiLevelType w:val="singleLevel"/>
    <w:tmpl w:val="A1D87970"/>
    <w:lvl w:ilvl="0">
      <w:start w:val="1"/>
      <w:numFmt w:val="upperRoman"/>
      <w:lvlText w:val="%1."/>
      <w:lvlJc w:val="left"/>
      <w:pPr>
        <w:tabs>
          <w:tab w:val="num" w:pos="990"/>
        </w:tabs>
        <w:ind w:left="990" w:hanging="720"/>
      </w:pPr>
      <w:rPr>
        <w:rFonts w:hint="default"/>
      </w:rPr>
    </w:lvl>
  </w:abstractNum>
  <w:abstractNum w:abstractNumId="16">
    <w:nsid w:val="53773936"/>
    <w:multiLevelType w:val="singleLevel"/>
    <w:tmpl w:val="F75E6E32"/>
    <w:lvl w:ilvl="0">
      <w:start w:val="1"/>
      <w:numFmt w:val="lowerLetter"/>
      <w:lvlText w:val="(%1)"/>
      <w:lvlJc w:val="left"/>
      <w:pPr>
        <w:tabs>
          <w:tab w:val="num" w:pos="360"/>
        </w:tabs>
        <w:ind w:left="360" w:hanging="360"/>
      </w:pPr>
      <w:rPr>
        <w:rFonts w:hint="default"/>
      </w:rPr>
    </w:lvl>
  </w:abstractNum>
  <w:abstractNum w:abstractNumId="17">
    <w:nsid w:val="55B13ABC"/>
    <w:multiLevelType w:val="hybridMultilevel"/>
    <w:tmpl w:val="63843854"/>
    <w:lvl w:ilvl="0" w:tplc="F5B27688">
      <w:start w:val="1"/>
      <w:numFmt w:val="decimal"/>
      <w:pStyle w:val="Heading3"/>
      <w:lvlText w:val="%1"/>
      <w:lvlJc w:val="left"/>
      <w:pPr>
        <w:tabs>
          <w:tab w:val="num" w:pos="2160"/>
        </w:tabs>
        <w:ind w:left="2160" w:hanging="1770"/>
      </w:pPr>
      <w:rPr>
        <w:rFonts w:hint="default"/>
        <w:sz w:val="20"/>
      </w:rPr>
    </w:lvl>
    <w:lvl w:ilvl="1" w:tplc="C0B8E8AC" w:tentative="1">
      <w:start w:val="1"/>
      <w:numFmt w:val="lowerLetter"/>
      <w:lvlText w:val="%2."/>
      <w:lvlJc w:val="left"/>
      <w:pPr>
        <w:tabs>
          <w:tab w:val="num" w:pos="1470"/>
        </w:tabs>
        <w:ind w:left="1470" w:hanging="360"/>
      </w:pPr>
    </w:lvl>
    <w:lvl w:ilvl="2" w:tplc="A880D5AA" w:tentative="1">
      <w:start w:val="1"/>
      <w:numFmt w:val="lowerRoman"/>
      <w:lvlText w:val="%3."/>
      <w:lvlJc w:val="right"/>
      <w:pPr>
        <w:tabs>
          <w:tab w:val="num" w:pos="2190"/>
        </w:tabs>
        <w:ind w:left="2190" w:hanging="180"/>
      </w:pPr>
    </w:lvl>
    <w:lvl w:ilvl="3" w:tplc="706AF120" w:tentative="1">
      <w:start w:val="1"/>
      <w:numFmt w:val="decimal"/>
      <w:lvlText w:val="%4."/>
      <w:lvlJc w:val="left"/>
      <w:pPr>
        <w:tabs>
          <w:tab w:val="num" w:pos="2910"/>
        </w:tabs>
        <w:ind w:left="2910" w:hanging="360"/>
      </w:pPr>
    </w:lvl>
    <w:lvl w:ilvl="4" w:tplc="229C05D4" w:tentative="1">
      <w:start w:val="1"/>
      <w:numFmt w:val="lowerLetter"/>
      <w:lvlText w:val="%5."/>
      <w:lvlJc w:val="left"/>
      <w:pPr>
        <w:tabs>
          <w:tab w:val="num" w:pos="3630"/>
        </w:tabs>
        <w:ind w:left="3630" w:hanging="360"/>
      </w:pPr>
    </w:lvl>
    <w:lvl w:ilvl="5" w:tplc="EAC08D06" w:tentative="1">
      <w:start w:val="1"/>
      <w:numFmt w:val="lowerRoman"/>
      <w:lvlText w:val="%6."/>
      <w:lvlJc w:val="right"/>
      <w:pPr>
        <w:tabs>
          <w:tab w:val="num" w:pos="4350"/>
        </w:tabs>
        <w:ind w:left="4350" w:hanging="180"/>
      </w:pPr>
    </w:lvl>
    <w:lvl w:ilvl="6" w:tplc="9984D28A" w:tentative="1">
      <w:start w:val="1"/>
      <w:numFmt w:val="decimal"/>
      <w:lvlText w:val="%7."/>
      <w:lvlJc w:val="left"/>
      <w:pPr>
        <w:tabs>
          <w:tab w:val="num" w:pos="5070"/>
        </w:tabs>
        <w:ind w:left="5070" w:hanging="360"/>
      </w:pPr>
    </w:lvl>
    <w:lvl w:ilvl="7" w:tplc="6ECCFF38" w:tentative="1">
      <w:start w:val="1"/>
      <w:numFmt w:val="lowerLetter"/>
      <w:lvlText w:val="%8."/>
      <w:lvlJc w:val="left"/>
      <w:pPr>
        <w:tabs>
          <w:tab w:val="num" w:pos="5790"/>
        </w:tabs>
        <w:ind w:left="5790" w:hanging="360"/>
      </w:pPr>
    </w:lvl>
    <w:lvl w:ilvl="8" w:tplc="C59EE13E" w:tentative="1">
      <w:start w:val="1"/>
      <w:numFmt w:val="lowerRoman"/>
      <w:lvlText w:val="%9."/>
      <w:lvlJc w:val="right"/>
      <w:pPr>
        <w:tabs>
          <w:tab w:val="num" w:pos="6510"/>
        </w:tabs>
        <w:ind w:left="6510" w:hanging="180"/>
      </w:pPr>
    </w:lvl>
  </w:abstractNum>
  <w:abstractNum w:abstractNumId="18">
    <w:nsid w:val="59264900"/>
    <w:multiLevelType w:val="hybridMultilevel"/>
    <w:tmpl w:val="8B282544"/>
    <w:lvl w:ilvl="0" w:tplc="29F05FE0">
      <w:start w:val="1"/>
      <w:numFmt w:val="decimal"/>
      <w:lvlText w:val="%1"/>
      <w:lvlJc w:val="left"/>
      <w:pPr>
        <w:tabs>
          <w:tab w:val="num" w:pos="1440"/>
        </w:tabs>
        <w:ind w:left="1440" w:hanging="1080"/>
      </w:pPr>
      <w:rPr>
        <w:rFonts w:hint="default"/>
        <w:b w:val="0"/>
        <w:sz w:val="20"/>
      </w:rPr>
    </w:lvl>
    <w:lvl w:ilvl="1" w:tplc="AC9EC2E4" w:tentative="1">
      <w:start w:val="1"/>
      <w:numFmt w:val="lowerLetter"/>
      <w:lvlText w:val="%2."/>
      <w:lvlJc w:val="left"/>
      <w:pPr>
        <w:tabs>
          <w:tab w:val="num" w:pos="1440"/>
        </w:tabs>
        <w:ind w:left="1440" w:hanging="360"/>
      </w:pPr>
    </w:lvl>
    <w:lvl w:ilvl="2" w:tplc="1836356C" w:tentative="1">
      <w:start w:val="1"/>
      <w:numFmt w:val="lowerRoman"/>
      <w:lvlText w:val="%3."/>
      <w:lvlJc w:val="right"/>
      <w:pPr>
        <w:tabs>
          <w:tab w:val="num" w:pos="2160"/>
        </w:tabs>
        <w:ind w:left="2160" w:hanging="180"/>
      </w:pPr>
    </w:lvl>
    <w:lvl w:ilvl="3" w:tplc="EFC86432" w:tentative="1">
      <w:start w:val="1"/>
      <w:numFmt w:val="decimal"/>
      <w:lvlText w:val="%4."/>
      <w:lvlJc w:val="left"/>
      <w:pPr>
        <w:tabs>
          <w:tab w:val="num" w:pos="2880"/>
        </w:tabs>
        <w:ind w:left="2880" w:hanging="360"/>
      </w:pPr>
    </w:lvl>
    <w:lvl w:ilvl="4" w:tplc="63AAF4CC" w:tentative="1">
      <w:start w:val="1"/>
      <w:numFmt w:val="lowerLetter"/>
      <w:lvlText w:val="%5."/>
      <w:lvlJc w:val="left"/>
      <w:pPr>
        <w:tabs>
          <w:tab w:val="num" w:pos="3600"/>
        </w:tabs>
        <w:ind w:left="3600" w:hanging="360"/>
      </w:pPr>
    </w:lvl>
    <w:lvl w:ilvl="5" w:tplc="01103AE4" w:tentative="1">
      <w:start w:val="1"/>
      <w:numFmt w:val="lowerRoman"/>
      <w:lvlText w:val="%6."/>
      <w:lvlJc w:val="right"/>
      <w:pPr>
        <w:tabs>
          <w:tab w:val="num" w:pos="4320"/>
        </w:tabs>
        <w:ind w:left="4320" w:hanging="180"/>
      </w:pPr>
    </w:lvl>
    <w:lvl w:ilvl="6" w:tplc="BEE296C4" w:tentative="1">
      <w:start w:val="1"/>
      <w:numFmt w:val="decimal"/>
      <w:lvlText w:val="%7."/>
      <w:lvlJc w:val="left"/>
      <w:pPr>
        <w:tabs>
          <w:tab w:val="num" w:pos="5040"/>
        </w:tabs>
        <w:ind w:left="5040" w:hanging="360"/>
      </w:pPr>
    </w:lvl>
    <w:lvl w:ilvl="7" w:tplc="6802AAC6" w:tentative="1">
      <w:start w:val="1"/>
      <w:numFmt w:val="lowerLetter"/>
      <w:lvlText w:val="%8."/>
      <w:lvlJc w:val="left"/>
      <w:pPr>
        <w:tabs>
          <w:tab w:val="num" w:pos="5760"/>
        </w:tabs>
        <w:ind w:left="5760" w:hanging="360"/>
      </w:pPr>
    </w:lvl>
    <w:lvl w:ilvl="8" w:tplc="E4563796" w:tentative="1">
      <w:start w:val="1"/>
      <w:numFmt w:val="lowerRoman"/>
      <w:lvlText w:val="%9."/>
      <w:lvlJc w:val="right"/>
      <w:pPr>
        <w:tabs>
          <w:tab w:val="num" w:pos="6480"/>
        </w:tabs>
        <w:ind w:left="6480" w:hanging="180"/>
      </w:pPr>
    </w:lvl>
  </w:abstractNum>
  <w:abstractNum w:abstractNumId="19">
    <w:nsid w:val="59B06C78"/>
    <w:multiLevelType w:val="singleLevel"/>
    <w:tmpl w:val="FB4677DE"/>
    <w:lvl w:ilvl="0">
      <w:start w:val="1"/>
      <w:numFmt w:val="lowerLetter"/>
      <w:lvlText w:val="(%1)"/>
      <w:lvlJc w:val="left"/>
      <w:pPr>
        <w:tabs>
          <w:tab w:val="num" w:pos="648"/>
        </w:tabs>
        <w:ind w:left="648" w:hanging="360"/>
      </w:pPr>
      <w:rPr>
        <w:rFonts w:hint="default"/>
      </w:rPr>
    </w:lvl>
  </w:abstractNum>
  <w:abstractNum w:abstractNumId="20">
    <w:nsid w:val="5FCA239A"/>
    <w:multiLevelType w:val="singleLevel"/>
    <w:tmpl w:val="120CC4FC"/>
    <w:lvl w:ilvl="0">
      <w:start w:val="1"/>
      <w:numFmt w:val="lowerLetter"/>
      <w:lvlText w:val="(%1)"/>
      <w:lvlJc w:val="left"/>
      <w:pPr>
        <w:tabs>
          <w:tab w:val="num" w:pos="360"/>
        </w:tabs>
        <w:ind w:left="360" w:hanging="360"/>
      </w:pPr>
      <w:rPr>
        <w:rFonts w:hint="default"/>
      </w:rPr>
    </w:lvl>
  </w:abstractNum>
  <w:abstractNum w:abstractNumId="21">
    <w:nsid w:val="62E24CB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22">
    <w:nsid w:val="632374CE"/>
    <w:multiLevelType w:val="singleLevel"/>
    <w:tmpl w:val="BF4A22CA"/>
    <w:lvl w:ilvl="0">
      <w:start w:val="2"/>
      <w:numFmt w:val="lowerLetter"/>
      <w:lvlText w:val="(%1)"/>
      <w:lvlJc w:val="left"/>
      <w:pPr>
        <w:tabs>
          <w:tab w:val="num" w:pos="612"/>
        </w:tabs>
        <w:ind w:left="612" w:hanging="360"/>
      </w:pPr>
      <w:rPr>
        <w:rFonts w:hint="default"/>
      </w:rPr>
    </w:lvl>
  </w:abstractNum>
  <w:abstractNum w:abstractNumId="23">
    <w:nsid w:val="65BB75A9"/>
    <w:multiLevelType w:val="singleLevel"/>
    <w:tmpl w:val="5BB8F7BE"/>
    <w:lvl w:ilvl="0">
      <w:start w:val="1"/>
      <w:numFmt w:val="lowerLetter"/>
      <w:lvlText w:val="(%1)"/>
      <w:lvlJc w:val="left"/>
      <w:pPr>
        <w:tabs>
          <w:tab w:val="num" w:pos="360"/>
        </w:tabs>
        <w:ind w:left="360" w:hanging="360"/>
      </w:pPr>
      <w:rPr>
        <w:rFonts w:hint="default"/>
        <w:sz w:val="20"/>
      </w:rPr>
    </w:lvl>
  </w:abstractNum>
  <w:abstractNum w:abstractNumId="24">
    <w:nsid w:val="70733AC2"/>
    <w:multiLevelType w:val="singleLevel"/>
    <w:tmpl w:val="C1B024C4"/>
    <w:lvl w:ilvl="0">
      <w:start w:val="1"/>
      <w:numFmt w:val="lowerRoman"/>
      <w:lvlText w:val="(%1)"/>
      <w:lvlJc w:val="left"/>
      <w:pPr>
        <w:tabs>
          <w:tab w:val="num" w:pos="720"/>
        </w:tabs>
        <w:ind w:left="720" w:hanging="720"/>
      </w:pPr>
      <w:rPr>
        <w:rFonts w:hint="default"/>
      </w:rPr>
    </w:lvl>
  </w:abstractNum>
  <w:abstractNum w:abstractNumId="25">
    <w:nsid w:val="743277EE"/>
    <w:multiLevelType w:val="hybridMultilevel"/>
    <w:tmpl w:val="B874CB5E"/>
    <w:lvl w:ilvl="0" w:tplc="18665018">
      <w:start w:val="1"/>
      <w:numFmt w:val="lowerLetter"/>
      <w:lvlText w:val="(%1)"/>
      <w:lvlJc w:val="left"/>
      <w:pPr>
        <w:tabs>
          <w:tab w:val="num" w:pos="720"/>
        </w:tabs>
        <w:ind w:left="720" w:hanging="360"/>
      </w:pPr>
      <w:rPr>
        <w:rFonts w:hint="default"/>
      </w:rPr>
    </w:lvl>
    <w:lvl w:ilvl="1" w:tplc="2DE40CF0">
      <w:start w:val="1"/>
      <w:numFmt w:val="upperRoman"/>
      <w:lvlText w:val="%2."/>
      <w:lvlJc w:val="left"/>
      <w:pPr>
        <w:tabs>
          <w:tab w:val="num" w:pos="1800"/>
        </w:tabs>
        <w:ind w:left="1800" w:hanging="720"/>
      </w:pPr>
      <w:rPr>
        <w:rFonts w:hint="default"/>
      </w:rPr>
    </w:lvl>
    <w:lvl w:ilvl="2" w:tplc="BEC05514" w:tentative="1">
      <w:start w:val="1"/>
      <w:numFmt w:val="lowerRoman"/>
      <w:lvlText w:val="%3."/>
      <w:lvlJc w:val="right"/>
      <w:pPr>
        <w:tabs>
          <w:tab w:val="num" w:pos="2160"/>
        </w:tabs>
        <w:ind w:left="2160" w:hanging="180"/>
      </w:pPr>
    </w:lvl>
    <w:lvl w:ilvl="3" w:tplc="769EEB44" w:tentative="1">
      <w:start w:val="1"/>
      <w:numFmt w:val="decimal"/>
      <w:lvlText w:val="%4."/>
      <w:lvlJc w:val="left"/>
      <w:pPr>
        <w:tabs>
          <w:tab w:val="num" w:pos="2880"/>
        </w:tabs>
        <w:ind w:left="2880" w:hanging="360"/>
      </w:pPr>
    </w:lvl>
    <w:lvl w:ilvl="4" w:tplc="453A1ABA" w:tentative="1">
      <w:start w:val="1"/>
      <w:numFmt w:val="lowerLetter"/>
      <w:lvlText w:val="%5."/>
      <w:lvlJc w:val="left"/>
      <w:pPr>
        <w:tabs>
          <w:tab w:val="num" w:pos="3600"/>
        </w:tabs>
        <w:ind w:left="3600" w:hanging="360"/>
      </w:pPr>
    </w:lvl>
    <w:lvl w:ilvl="5" w:tplc="C90A32CC" w:tentative="1">
      <w:start w:val="1"/>
      <w:numFmt w:val="lowerRoman"/>
      <w:lvlText w:val="%6."/>
      <w:lvlJc w:val="right"/>
      <w:pPr>
        <w:tabs>
          <w:tab w:val="num" w:pos="4320"/>
        </w:tabs>
        <w:ind w:left="4320" w:hanging="180"/>
      </w:pPr>
    </w:lvl>
    <w:lvl w:ilvl="6" w:tplc="22DCBB9A" w:tentative="1">
      <w:start w:val="1"/>
      <w:numFmt w:val="decimal"/>
      <w:lvlText w:val="%7."/>
      <w:lvlJc w:val="left"/>
      <w:pPr>
        <w:tabs>
          <w:tab w:val="num" w:pos="5040"/>
        </w:tabs>
        <w:ind w:left="5040" w:hanging="360"/>
      </w:pPr>
    </w:lvl>
    <w:lvl w:ilvl="7" w:tplc="B05068E2" w:tentative="1">
      <w:start w:val="1"/>
      <w:numFmt w:val="lowerLetter"/>
      <w:lvlText w:val="%8."/>
      <w:lvlJc w:val="left"/>
      <w:pPr>
        <w:tabs>
          <w:tab w:val="num" w:pos="5760"/>
        </w:tabs>
        <w:ind w:left="5760" w:hanging="360"/>
      </w:pPr>
    </w:lvl>
    <w:lvl w:ilvl="8" w:tplc="0C266A6C" w:tentative="1">
      <w:start w:val="1"/>
      <w:numFmt w:val="lowerRoman"/>
      <w:lvlText w:val="%9."/>
      <w:lvlJc w:val="right"/>
      <w:pPr>
        <w:tabs>
          <w:tab w:val="num" w:pos="6480"/>
        </w:tabs>
        <w:ind w:left="6480" w:hanging="180"/>
      </w:pPr>
    </w:lvl>
  </w:abstractNum>
  <w:abstractNum w:abstractNumId="26">
    <w:nsid w:val="7524256D"/>
    <w:multiLevelType w:val="hybridMultilevel"/>
    <w:tmpl w:val="FAA8A270"/>
    <w:lvl w:ilvl="0" w:tplc="99409A32">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nsid w:val="7AB240C5"/>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D4A5DB5"/>
    <w:multiLevelType w:val="singleLevel"/>
    <w:tmpl w:val="4ADEAE2E"/>
    <w:lvl w:ilvl="0">
      <w:start w:val="1"/>
      <w:numFmt w:val="lowerLetter"/>
      <w:lvlText w:val="(%1)"/>
      <w:lvlJc w:val="left"/>
      <w:pPr>
        <w:tabs>
          <w:tab w:val="num" w:pos="360"/>
        </w:tabs>
        <w:ind w:left="360" w:hanging="360"/>
      </w:pPr>
      <w:rPr>
        <w:rFonts w:hint="default"/>
      </w:rPr>
    </w:lvl>
  </w:abstractNum>
  <w:abstractNum w:abstractNumId="29">
    <w:nsid w:val="7F790EF2"/>
    <w:multiLevelType w:val="singleLevel"/>
    <w:tmpl w:val="2C38A4D4"/>
    <w:lvl w:ilvl="0">
      <w:start w:val="1"/>
      <w:numFmt w:val="lowerRoman"/>
      <w:lvlText w:val="%1."/>
      <w:lvlJc w:val="left"/>
      <w:pPr>
        <w:tabs>
          <w:tab w:val="num" w:pos="432"/>
        </w:tabs>
        <w:ind w:left="432" w:hanging="720"/>
      </w:pPr>
      <w:rPr>
        <w:rFonts w:hint="default"/>
      </w:rPr>
    </w:lvl>
  </w:abstractNum>
  <w:abstractNum w:abstractNumId="30">
    <w:nsid w:val="7FB638B5"/>
    <w:multiLevelType w:val="hybridMultilevel"/>
    <w:tmpl w:val="53C650F6"/>
    <w:lvl w:ilvl="0" w:tplc="9BD60D30">
      <w:start w:val="1"/>
      <w:numFmt w:val="decimal"/>
      <w:lvlText w:val="%1"/>
      <w:lvlJc w:val="left"/>
      <w:pPr>
        <w:tabs>
          <w:tab w:val="num" w:pos="1440"/>
        </w:tabs>
        <w:ind w:left="1440" w:hanging="1080"/>
      </w:pPr>
      <w:rPr>
        <w:rFonts w:hint="default"/>
        <w:b w:val="0"/>
        <w:sz w:val="20"/>
      </w:rPr>
    </w:lvl>
    <w:lvl w:ilvl="1" w:tplc="43846DE8" w:tentative="1">
      <w:start w:val="1"/>
      <w:numFmt w:val="lowerLetter"/>
      <w:lvlText w:val="%2."/>
      <w:lvlJc w:val="left"/>
      <w:pPr>
        <w:tabs>
          <w:tab w:val="num" w:pos="1440"/>
        </w:tabs>
        <w:ind w:left="1440" w:hanging="360"/>
      </w:pPr>
    </w:lvl>
    <w:lvl w:ilvl="2" w:tplc="CEA8AD38" w:tentative="1">
      <w:start w:val="1"/>
      <w:numFmt w:val="lowerRoman"/>
      <w:lvlText w:val="%3."/>
      <w:lvlJc w:val="right"/>
      <w:pPr>
        <w:tabs>
          <w:tab w:val="num" w:pos="2160"/>
        </w:tabs>
        <w:ind w:left="2160" w:hanging="180"/>
      </w:pPr>
    </w:lvl>
    <w:lvl w:ilvl="3" w:tplc="F0187B0C" w:tentative="1">
      <w:start w:val="1"/>
      <w:numFmt w:val="decimal"/>
      <w:lvlText w:val="%4."/>
      <w:lvlJc w:val="left"/>
      <w:pPr>
        <w:tabs>
          <w:tab w:val="num" w:pos="2880"/>
        </w:tabs>
        <w:ind w:left="2880" w:hanging="360"/>
      </w:pPr>
    </w:lvl>
    <w:lvl w:ilvl="4" w:tplc="0302DB38" w:tentative="1">
      <w:start w:val="1"/>
      <w:numFmt w:val="lowerLetter"/>
      <w:lvlText w:val="%5."/>
      <w:lvlJc w:val="left"/>
      <w:pPr>
        <w:tabs>
          <w:tab w:val="num" w:pos="3600"/>
        </w:tabs>
        <w:ind w:left="3600" w:hanging="360"/>
      </w:pPr>
    </w:lvl>
    <w:lvl w:ilvl="5" w:tplc="85B6F9D2" w:tentative="1">
      <w:start w:val="1"/>
      <w:numFmt w:val="lowerRoman"/>
      <w:lvlText w:val="%6."/>
      <w:lvlJc w:val="right"/>
      <w:pPr>
        <w:tabs>
          <w:tab w:val="num" w:pos="4320"/>
        </w:tabs>
        <w:ind w:left="4320" w:hanging="180"/>
      </w:pPr>
    </w:lvl>
    <w:lvl w:ilvl="6" w:tplc="8ECCD076" w:tentative="1">
      <w:start w:val="1"/>
      <w:numFmt w:val="decimal"/>
      <w:lvlText w:val="%7."/>
      <w:lvlJc w:val="left"/>
      <w:pPr>
        <w:tabs>
          <w:tab w:val="num" w:pos="5040"/>
        </w:tabs>
        <w:ind w:left="5040" w:hanging="360"/>
      </w:pPr>
    </w:lvl>
    <w:lvl w:ilvl="7" w:tplc="F634BEE4" w:tentative="1">
      <w:start w:val="1"/>
      <w:numFmt w:val="lowerLetter"/>
      <w:lvlText w:val="%8."/>
      <w:lvlJc w:val="left"/>
      <w:pPr>
        <w:tabs>
          <w:tab w:val="num" w:pos="5760"/>
        </w:tabs>
        <w:ind w:left="5760" w:hanging="360"/>
      </w:pPr>
    </w:lvl>
    <w:lvl w:ilvl="8" w:tplc="C060B984"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2"/>
  </w:num>
  <w:num w:numId="5">
    <w:abstractNumId w:val="27"/>
  </w:num>
  <w:num w:numId="6">
    <w:abstractNumId w:val="29"/>
  </w:num>
  <w:num w:numId="7">
    <w:abstractNumId w:val="22"/>
  </w:num>
  <w:num w:numId="8">
    <w:abstractNumId w:val="0"/>
  </w:num>
  <w:num w:numId="9">
    <w:abstractNumId w:val="14"/>
  </w:num>
  <w:num w:numId="10">
    <w:abstractNumId w:val="13"/>
  </w:num>
  <w:num w:numId="11">
    <w:abstractNumId w:val="3"/>
  </w:num>
  <w:num w:numId="12">
    <w:abstractNumId w:val="23"/>
  </w:num>
  <w:num w:numId="13">
    <w:abstractNumId w:val="21"/>
  </w:num>
  <w:num w:numId="14">
    <w:abstractNumId w:val="9"/>
  </w:num>
  <w:num w:numId="15">
    <w:abstractNumId w:val="24"/>
  </w:num>
  <w:num w:numId="16">
    <w:abstractNumId w:val="20"/>
  </w:num>
  <w:num w:numId="17">
    <w:abstractNumId w:val="8"/>
  </w:num>
  <w:num w:numId="18">
    <w:abstractNumId w:val="16"/>
  </w:num>
  <w:num w:numId="19">
    <w:abstractNumId w:val="28"/>
  </w:num>
  <w:num w:numId="20">
    <w:abstractNumId w:val="10"/>
  </w:num>
  <w:num w:numId="21">
    <w:abstractNumId w:val="1"/>
  </w:num>
  <w:num w:numId="22">
    <w:abstractNumId w:val="19"/>
  </w:num>
  <w:num w:numId="23">
    <w:abstractNumId w:val="25"/>
  </w:num>
  <w:num w:numId="24">
    <w:abstractNumId w:val="4"/>
  </w:num>
  <w:num w:numId="25">
    <w:abstractNumId w:val="5"/>
  </w:num>
  <w:num w:numId="26">
    <w:abstractNumId w:val="17"/>
  </w:num>
  <w:num w:numId="27">
    <w:abstractNumId w:val="18"/>
  </w:num>
  <w:num w:numId="28">
    <w:abstractNumId w:val="30"/>
  </w:num>
  <w:num w:numId="29">
    <w:abstractNumId w:val="7"/>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7C"/>
    <w:rsid w:val="00030AC6"/>
    <w:rsid w:val="00034A3F"/>
    <w:rsid w:val="00051DDA"/>
    <w:rsid w:val="000904F6"/>
    <w:rsid w:val="000A24F9"/>
    <w:rsid w:val="000B0E22"/>
    <w:rsid w:val="000B513C"/>
    <w:rsid w:val="000D35DD"/>
    <w:rsid w:val="000F29BD"/>
    <w:rsid w:val="00124492"/>
    <w:rsid w:val="001244E3"/>
    <w:rsid w:val="00152A20"/>
    <w:rsid w:val="00160757"/>
    <w:rsid w:val="0016686A"/>
    <w:rsid w:val="00173C4E"/>
    <w:rsid w:val="001744DC"/>
    <w:rsid w:val="00190073"/>
    <w:rsid w:val="001C62C0"/>
    <w:rsid w:val="001C77D2"/>
    <w:rsid w:val="001D3B15"/>
    <w:rsid w:val="001D66F0"/>
    <w:rsid w:val="001D712A"/>
    <w:rsid w:val="001E1AF5"/>
    <w:rsid w:val="001E43F2"/>
    <w:rsid w:val="00203F55"/>
    <w:rsid w:val="00212D74"/>
    <w:rsid w:val="00241B4B"/>
    <w:rsid w:val="00243D98"/>
    <w:rsid w:val="00245460"/>
    <w:rsid w:val="00246D97"/>
    <w:rsid w:val="00255E05"/>
    <w:rsid w:val="002570DA"/>
    <w:rsid w:val="002653D1"/>
    <w:rsid w:val="00266507"/>
    <w:rsid w:val="002746ED"/>
    <w:rsid w:val="0028312B"/>
    <w:rsid w:val="002A56DB"/>
    <w:rsid w:val="002B35DA"/>
    <w:rsid w:val="002D630A"/>
    <w:rsid w:val="002F307C"/>
    <w:rsid w:val="00304DD1"/>
    <w:rsid w:val="003214EF"/>
    <w:rsid w:val="00334727"/>
    <w:rsid w:val="00337595"/>
    <w:rsid w:val="003576C4"/>
    <w:rsid w:val="00361120"/>
    <w:rsid w:val="003614B9"/>
    <w:rsid w:val="00380CBE"/>
    <w:rsid w:val="003A3AB8"/>
    <w:rsid w:val="003B4649"/>
    <w:rsid w:val="003D50C3"/>
    <w:rsid w:val="003E6E97"/>
    <w:rsid w:val="003F761F"/>
    <w:rsid w:val="0040728E"/>
    <w:rsid w:val="00411401"/>
    <w:rsid w:val="00414745"/>
    <w:rsid w:val="00427B7A"/>
    <w:rsid w:val="004410E7"/>
    <w:rsid w:val="00441F47"/>
    <w:rsid w:val="00443558"/>
    <w:rsid w:val="00456DD8"/>
    <w:rsid w:val="00457CD0"/>
    <w:rsid w:val="0047061D"/>
    <w:rsid w:val="004A6A9E"/>
    <w:rsid w:val="004B099B"/>
    <w:rsid w:val="004C235D"/>
    <w:rsid w:val="00542AB9"/>
    <w:rsid w:val="00554826"/>
    <w:rsid w:val="005550AC"/>
    <w:rsid w:val="005718E5"/>
    <w:rsid w:val="00587235"/>
    <w:rsid w:val="005E67D3"/>
    <w:rsid w:val="005E76CA"/>
    <w:rsid w:val="0061083F"/>
    <w:rsid w:val="00630588"/>
    <w:rsid w:val="00641686"/>
    <w:rsid w:val="0066142E"/>
    <w:rsid w:val="006654A8"/>
    <w:rsid w:val="00675204"/>
    <w:rsid w:val="006B391D"/>
    <w:rsid w:val="006E36F7"/>
    <w:rsid w:val="006E4237"/>
    <w:rsid w:val="006E4365"/>
    <w:rsid w:val="007046B9"/>
    <w:rsid w:val="00712086"/>
    <w:rsid w:val="00713DFB"/>
    <w:rsid w:val="00724DC0"/>
    <w:rsid w:val="007355B7"/>
    <w:rsid w:val="00763F9C"/>
    <w:rsid w:val="007C1E42"/>
    <w:rsid w:val="007C29E4"/>
    <w:rsid w:val="007C3240"/>
    <w:rsid w:val="007E1383"/>
    <w:rsid w:val="007E3C8C"/>
    <w:rsid w:val="007E5BA3"/>
    <w:rsid w:val="007F7955"/>
    <w:rsid w:val="008043A6"/>
    <w:rsid w:val="008424AC"/>
    <w:rsid w:val="00842EFC"/>
    <w:rsid w:val="00847113"/>
    <w:rsid w:val="00850791"/>
    <w:rsid w:val="00860514"/>
    <w:rsid w:val="00885DE2"/>
    <w:rsid w:val="00893ED3"/>
    <w:rsid w:val="008971DE"/>
    <w:rsid w:val="008A3E18"/>
    <w:rsid w:val="008B4450"/>
    <w:rsid w:val="008B4EFB"/>
    <w:rsid w:val="008D2B50"/>
    <w:rsid w:val="008E48EA"/>
    <w:rsid w:val="008E7D5D"/>
    <w:rsid w:val="008F13D2"/>
    <w:rsid w:val="009046DA"/>
    <w:rsid w:val="00906F91"/>
    <w:rsid w:val="00912560"/>
    <w:rsid w:val="009133FC"/>
    <w:rsid w:val="00915BC2"/>
    <w:rsid w:val="009237DD"/>
    <w:rsid w:val="009371FB"/>
    <w:rsid w:val="0094087F"/>
    <w:rsid w:val="00951235"/>
    <w:rsid w:val="009611D7"/>
    <w:rsid w:val="00976F72"/>
    <w:rsid w:val="009951C0"/>
    <w:rsid w:val="00997D50"/>
    <w:rsid w:val="009A2F1E"/>
    <w:rsid w:val="009C12E0"/>
    <w:rsid w:val="009C6AA1"/>
    <w:rsid w:val="009C77C5"/>
    <w:rsid w:val="009D786C"/>
    <w:rsid w:val="009F750E"/>
    <w:rsid w:val="00A04020"/>
    <w:rsid w:val="00A1450A"/>
    <w:rsid w:val="00A46F5E"/>
    <w:rsid w:val="00A510DC"/>
    <w:rsid w:val="00A62BE5"/>
    <w:rsid w:val="00A7274F"/>
    <w:rsid w:val="00A817F7"/>
    <w:rsid w:val="00AA05D8"/>
    <w:rsid w:val="00AA5B14"/>
    <w:rsid w:val="00AB25A7"/>
    <w:rsid w:val="00AC12A4"/>
    <w:rsid w:val="00AC212B"/>
    <w:rsid w:val="00AD5BEF"/>
    <w:rsid w:val="00AF7EF6"/>
    <w:rsid w:val="00B64A36"/>
    <w:rsid w:val="00B6582A"/>
    <w:rsid w:val="00B70030"/>
    <w:rsid w:val="00B71381"/>
    <w:rsid w:val="00B85127"/>
    <w:rsid w:val="00B956DF"/>
    <w:rsid w:val="00BB1D96"/>
    <w:rsid w:val="00BB5264"/>
    <w:rsid w:val="00BC17B7"/>
    <w:rsid w:val="00BD5518"/>
    <w:rsid w:val="00BE062E"/>
    <w:rsid w:val="00BE10E6"/>
    <w:rsid w:val="00C060A1"/>
    <w:rsid w:val="00C156F3"/>
    <w:rsid w:val="00C415E0"/>
    <w:rsid w:val="00C46962"/>
    <w:rsid w:val="00C925CA"/>
    <w:rsid w:val="00CB4A89"/>
    <w:rsid w:val="00CB684D"/>
    <w:rsid w:val="00CD2984"/>
    <w:rsid w:val="00CF3ACA"/>
    <w:rsid w:val="00D0029B"/>
    <w:rsid w:val="00D31E8C"/>
    <w:rsid w:val="00D43972"/>
    <w:rsid w:val="00D8148C"/>
    <w:rsid w:val="00D93D70"/>
    <w:rsid w:val="00DC264D"/>
    <w:rsid w:val="00DD42C8"/>
    <w:rsid w:val="00E16C12"/>
    <w:rsid w:val="00E24967"/>
    <w:rsid w:val="00E53B06"/>
    <w:rsid w:val="00E676B0"/>
    <w:rsid w:val="00E83FD6"/>
    <w:rsid w:val="00E84F68"/>
    <w:rsid w:val="00EB2790"/>
    <w:rsid w:val="00EB6895"/>
    <w:rsid w:val="00EC01F5"/>
    <w:rsid w:val="00EE3275"/>
    <w:rsid w:val="00EF6C12"/>
    <w:rsid w:val="00F24F2B"/>
    <w:rsid w:val="00F33D20"/>
    <w:rsid w:val="00F456E4"/>
    <w:rsid w:val="00F46B21"/>
    <w:rsid w:val="00F7116D"/>
    <w:rsid w:val="00FA0F89"/>
    <w:rsid w:val="00FA1DE6"/>
    <w:rsid w:val="00FC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D8"/>
    <w:rPr>
      <w:sz w:val="24"/>
      <w:szCs w:val="24"/>
    </w:rPr>
  </w:style>
  <w:style w:type="paragraph" w:styleId="Heading1">
    <w:name w:val="heading 1"/>
    <w:basedOn w:val="Normal"/>
    <w:next w:val="Normal"/>
    <w:qFormat/>
    <w:rsid w:val="00456DD8"/>
    <w:pPr>
      <w:keepNext/>
      <w:spacing w:before="120" w:after="120"/>
      <w:jc w:val="center"/>
      <w:outlineLvl w:val="0"/>
    </w:pPr>
    <w:rPr>
      <w:b/>
      <w:szCs w:val="20"/>
      <w:u w:val="words"/>
    </w:rPr>
  </w:style>
  <w:style w:type="paragraph" w:styleId="Heading2">
    <w:name w:val="heading 2"/>
    <w:basedOn w:val="Normal"/>
    <w:next w:val="Normal"/>
    <w:qFormat/>
    <w:rsid w:val="00456DD8"/>
    <w:pPr>
      <w:keepNext/>
      <w:spacing w:before="120" w:after="120"/>
      <w:jc w:val="center"/>
      <w:outlineLvl w:val="1"/>
    </w:pPr>
    <w:rPr>
      <w:szCs w:val="20"/>
    </w:rPr>
  </w:style>
  <w:style w:type="paragraph" w:styleId="Heading3">
    <w:name w:val="heading 3"/>
    <w:basedOn w:val="Normal"/>
    <w:next w:val="Normal"/>
    <w:qFormat/>
    <w:rsid w:val="00456DD8"/>
    <w:pPr>
      <w:keepNext/>
      <w:numPr>
        <w:numId w:val="26"/>
      </w:numPr>
      <w:spacing w:after="120" w:line="480" w:lineRule="auto"/>
      <w:jc w:val="both"/>
      <w:outlineLvl w:val="2"/>
    </w:pPr>
    <w:rPr>
      <w:b/>
      <w:bCs/>
    </w:rPr>
  </w:style>
  <w:style w:type="paragraph" w:styleId="Heading6">
    <w:name w:val="heading 6"/>
    <w:basedOn w:val="Normal"/>
    <w:next w:val="Normal"/>
    <w:qFormat/>
    <w:rsid w:val="00456DD8"/>
    <w:pPr>
      <w:keepNext/>
      <w:ind w:left="288" w:hanging="288"/>
      <w:jc w:val="both"/>
      <w:outlineLvl w:val="5"/>
    </w:pPr>
    <w:rPr>
      <w:szCs w:val="20"/>
    </w:rPr>
  </w:style>
  <w:style w:type="paragraph" w:styleId="Heading7">
    <w:name w:val="heading 7"/>
    <w:basedOn w:val="Normal"/>
    <w:next w:val="Normal"/>
    <w:qFormat/>
    <w:rsid w:val="00456DD8"/>
    <w:pPr>
      <w:keepNext/>
      <w:jc w:val="both"/>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56DD8"/>
    <w:pPr>
      <w:jc w:val="center"/>
    </w:pPr>
    <w:rPr>
      <w:b/>
      <w:szCs w:val="20"/>
    </w:rPr>
  </w:style>
  <w:style w:type="paragraph" w:styleId="BodyText">
    <w:name w:val="Body Text"/>
    <w:basedOn w:val="Normal"/>
    <w:rsid w:val="00456DD8"/>
    <w:pPr>
      <w:jc w:val="both"/>
    </w:pPr>
    <w:rPr>
      <w:sz w:val="20"/>
      <w:szCs w:val="20"/>
    </w:rPr>
  </w:style>
  <w:style w:type="paragraph" w:styleId="BodyTextIndent2">
    <w:name w:val="Body Text Indent 2"/>
    <w:basedOn w:val="Normal"/>
    <w:rsid w:val="00456DD8"/>
    <w:pPr>
      <w:ind w:firstLine="270"/>
    </w:pPr>
    <w:rPr>
      <w:sz w:val="20"/>
      <w:szCs w:val="20"/>
    </w:rPr>
  </w:style>
  <w:style w:type="paragraph" w:styleId="BodyText3">
    <w:name w:val="Body Text 3"/>
    <w:basedOn w:val="Normal"/>
    <w:rsid w:val="00456DD8"/>
    <w:pPr>
      <w:spacing w:line="360" w:lineRule="auto"/>
      <w:jc w:val="both"/>
    </w:pPr>
    <w:rPr>
      <w:iCs/>
      <w:sz w:val="22"/>
    </w:rPr>
  </w:style>
  <w:style w:type="character" w:styleId="LineNumber">
    <w:name w:val="line number"/>
    <w:basedOn w:val="DefaultParagraphFont"/>
    <w:rsid w:val="00456DD8"/>
  </w:style>
  <w:style w:type="paragraph" w:styleId="Footer">
    <w:name w:val="footer"/>
    <w:basedOn w:val="Normal"/>
    <w:rsid w:val="00456DD8"/>
    <w:pPr>
      <w:tabs>
        <w:tab w:val="center" w:pos="4320"/>
        <w:tab w:val="right" w:pos="8640"/>
      </w:tabs>
    </w:pPr>
  </w:style>
  <w:style w:type="character" w:styleId="PageNumber">
    <w:name w:val="page number"/>
    <w:basedOn w:val="DefaultParagraphFont"/>
    <w:rsid w:val="00456DD8"/>
  </w:style>
  <w:style w:type="paragraph" w:styleId="List">
    <w:name w:val="List"/>
    <w:basedOn w:val="Normal"/>
    <w:rsid w:val="00456DD8"/>
    <w:pPr>
      <w:ind w:left="360" w:hanging="360"/>
    </w:pPr>
  </w:style>
  <w:style w:type="paragraph" w:styleId="List2">
    <w:name w:val="List 2"/>
    <w:basedOn w:val="Normal"/>
    <w:rsid w:val="00456DD8"/>
    <w:pPr>
      <w:ind w:left="720" w:hanging="360"/>
    </w:pPr>
  </w:style>
  <w:style w:type="paragraph" w:styleId="Closing">
    <w:name w:val="Closing"/>
    <w:basedOn w:val="Normal"/>
    <w:rsid w:val="00456DD8"/>
    <w:pPr>
      <w:ind w:left="4320"/>
    </w:pPr>
  </w:style>
  <w:style w:type="paragraph" w:styleId="ListContinue">
    <w:name w:val="List Continue"/>
    <w:basedOn w:val="Normal"/>
    <w:rsid w:val="00456DD8"/>
    <w:pPr>
      <w:spacing w:after="120"/>
      <w:ind w:left="360"/>
    </w:pPr>
  </w:style>
  <w:style w:type="paragraph" w:styleId="BalloonText">
    <w:name w:val="Balloon Text"/>
    <w:basedOn w:val="Normal"/>
    <w:semiHidden/>
    <w:rsid w:val="008424AC"/>
    <w:rPr>
      <w:rFonts w:ascii="Tahoma" w:hAnsi="Tahoma" w:cs="Tahoma"/>
      <w:sz w:val="16"/>
      <w:szCs w:val="16"/>
    </w:rPr>
  </w:style>
  <w:style w:type="character" w:styleId="CommentReference">
    <w:name w:val="annotation reference"/>
    <w:semiHidden/>
    <w:rsid w:val="001D712A"/>
    <w:rPr>
      <w:sz w:val="16"/>
      <w:szCs w:val="16"/>
    </w:rPr>
  </w:style>
  <w:style w:type="paragraph" w:styleId="CommentText">
    <w:name w:val="annotation text"/>
    <w:basedOn w:val="Normal"/>
    <w:semiHidden/>
    <w:rsid w:val="001D712A"/>
    <w:rPr>
      <w:sz w:val="20"/>
      <w:szCs w:val="20"/>
    </w:rPr>
  </w:style>
  <w:style w:type="paragraph" w:styleId="CommentSubject">
    <w:name w:val="annotation subject"/>
    <w:basedOn w:val="CommentText"/>
    <w:next w:val="CommentText"/>
    <w:semiHidden/>
    <w:rsid w:val="00AC212B"/>
    <w:rPr>
      <w:b/>
      <w:bCs/>
    </w:rPr>
  </w:style>
  <w:style w:type="paragraph" w:styleId="Header">
    <w:name w:val="header"/>
    <w:basedOn w:val="Normal"/>
    <w:rsid w:val="002A56DB"/>
    <w:pPr>
      <w:tabs>
        <w:tab w:val="center" w:pos="4320"/>
        <w:tab w:val="right" w:pos="8640"/>
      </w:tabs>
    </w:pPr>
  </w:style>
  <w:style w:type="paragraph" w:styleId="ListParagraph">
    <w:name w:val="List Paragraph"/>
    <w:basedOn w:val="Normal"/>
    <w:uiPriority w:val="34"/>
    <w:qFormat/>
    <w:rsid w:val="00EF6C1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D8"/>
    <w:rPr>
      <w:sz w:val="24"/>
      <w:szCs w:val="24"/>
    </w:rPr>
  </w:style>
  <w:style w:type="paragraph" w:styleId="Heading1">
    <w:name w:val="heading 1"/>
    <w:basedOn w:val="Normal"/>
    <w:next w:val="Normal"/>
    <w:qFormat/>
    <w:rsid w:val="00456DD8"/>
    <w:pPr>
      <w:keepNext/>
      <w:spacing w:before="120" w:after="120"/>
      <w:jc w:val="center"/>
      <w:outlineLvl w:val="0"/>
    </w:pPr>
    <w:rPr>
      <w:b/>
      <w:szCs w:val="20"/>
      <w:u w:val="words"/>
    </w:rPr>
  </w:style>
  <w:style w:type="paragraph" w:styleId="Heading2">
    <w:name w:val="heading 2"/>
    <w:basedOn w:val="Normal"/>
    <w:next w:val="Normal"/>
    <w:qFormat/>
    <w:rsid w:val="00456DD8"/>
    <w:pPr>
      <w:keepNext/>
      <w:spacing w:before="120" w:after="120"/>
      <w:jc w:val="center"/>
      <w:outlineLvl w:val="1"/>
    </w:pPr>
    <w:rPr>
      <w:szCs w:val="20"/>
    </w:rPr>
  </w:style>
  <w:style w:type="paragraph" w:styleId="Heading3">
    <w:name w:val="heading 3"/>
    <w:basedOn w:val="Normal"/>
    <w:next w:val="Normal"/>
    <w:qFormat/>
    <w:rsid w:val="00456DD8"/>
    <w:pPr>
      <w:keepNext/>
      <w:numPr>
        <w:numId w:val="26"/>
      </w:numPr>
      <w:spacing w:after="120" w:line="480" w:lineRule="auto"/>
      <w:jc w:val="both"/>
      <w:outlineLvl w:val="2"/>
    </w:pPr>
    <w:rPr>
      <w:b/>
      <w:bCs/>
    </w:rPr>
  </w:style>
  <w:style w:type="paragraph" w:styleId="Heading6">
    <w:name w:val="heading 6"/>
    <w:basedOn w:val="Normal"/>
    <w:next w:val="Normal"/>
    <w:qFormat/>
    <w:rsid w:val="00456DD8"/>
    <w:pPr>
      <w:keepNext/>
      <w:ind w:left="288" w:hanging="288"/>
      <w:jc w:val="both"/>
      <w:outlineLvl w:val="5"/>
    </w:pPr>
    <w:rPr>
      <w:szCs w:val="20"/>
    </w:rPr>
  </w:style>
  <w:style w:type="paragraph" w:styleId="Heading7">
    <w:name w:val="heading 7"/>
    <w:basedOn w:val="Normal"/>
    <w:next w:val="Normal"/>
    <w:qFormat/>
    <w:rsid w:val="00456DD8"/>
    <w:pPr>
      <w:keepNext/>
      <w:jc w:val="both"/>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56DD8"/>
    <w:pPr>
      <w:jc w:val="center"/>
    </w:pPr>
    <w:rPr>
      <w:b/>
      <w:szCs w:val="20"/>
    </w:rPr>
  </w:style>
  <w:style w:type="paragraph" w:styleId="BodyText">
    <w:name w:val="Body Text"/>
    <w:basedOn w:val="Normal"/>
    <w:rsid w:val="00456DD8"/>
    <w:pPr>
      <w:jc w:val="both"/>
    </w:pPr>
    <w:rPr>
      <w:sz w:val="20"/>
      <w:szCs w:val="20"/>
    </w:rPr>
  </w:style>
  <w:style w:type="paragraph" w:styleId="BodyTextIndent2">
    <w:name w:val="Body Text Indent 2"/>
    <w:basedOn w:val="Normal"/>
    <w:rsid w:val="00456DD8"/>
    <w:pPr>
      <w:ind w:firstLine="270"/>
    </w:pPr>
    <w:rPr>
      <w:sz w:val="20"/>
      <w:szCs w:val="20"/>
    </w:rPr>
  </w:style>
  <w:style w:type="paragraph" w:styleId="BodyText3">
    <w:name w:val="Body Text 3"/>
    <w:basedOn w:val="Normal"/>
    <w:rsid w:val="00456DD8"/>
    <w:pPr>
      <w:spacing w:line="360" w:lineRule="auto"/>
      <w:jc w:val="both"/>
    </w:pPr>
    <w:rPr>
      <w:iCs/>
      <w:sz w:val="22"/>
    </w:rPr>
  </w:style>
  <w:style w:type="character" w:styleId="LineNumber">
    <w:name w:val="line number"/>
    <w:basedOn w:val="DefaultParagraphFont"/>
    <w:rsid w:val="00456DD8"/>
  </w:style>
  <w:style w:type="paragraph" w:styleId="Footer">
    <w:name w:val="footer"/>
    <w:basedOn w:val="Normal"/>
    <w:rsid w:val="00456DD8"/>
    <w:pPr>
      <w:tabs>
        <w:tab w:val="center" w:pos="4320"/>
        <w:tab w:val="right" w:pos="8640"/>
      </w:tabs>
    </w:pPr>
  </w:style>
  <w:style w:type="character" w:styleId="PageNumber">
    <w:name w:val="page number"/>
    <w:basedOn w:val="DefaultParagraphFont"/>
    <w:rsid w:val="00456DD8"/>
  </w:style>
  <w:style w:type="paragraph" w:styleId="List">
    <w:name w:val="List"/>
    <w:basedOn w:val="Normal"/>
    <w:rsid w:val="00456DD8"/>
    <w:pPr>
      <w:ind w:left="360" w:hanging="360"/>
    </w:pPr>
  </w:style>
  <w:style w:type="paragraph" w:styleId="List2">
    <w:name w:val="List 2"/>
    <w:basedOn w:val="Normal"/>
    <w:rsid w:val="00456DD8"/>
    <w:pPr>
      <w:ind w:left="720" w:hanging="360"/>
    </w:pPr>
  </w:style>
  <w:style w:type="paragraph" w:styleId="Closing">
    <w:name w:val="Closing"/>
    <w:basedOn w:val="Normal"/>
    <w:rsid w:val="00456DD8"/>
    <w:pPr>
      <w:ind w:left="4320"/>
    </w:pPr>
  </w:style>
  <w:style w:type="paragraph" w:styleId="ListContinue">
    <w:name w:val="List Continue"/>
    <w:basedOn w:val="Normal"/>
    <w:rsid w:val="00456DD8"/>
    <w:pPr>
      <w:spacing w:after="120"/>
      <w:ind w:left="360"/>
    </w:pPr>
  </w:style>
  <w:style w:type="paragraph" w:styleId="BalloonText">
    <w:name w:val="Balloon Text"/>
    <w:basedOn w:val="Normal"/>
    <w:semiHidden/>
    <w:rsid w:val="008424AC"/>
    <w:rPr>
      <w:rFonts w:ascii="Tahoma" w:hAnsi="Tahoma" w:cs="Tahoma"/>
      <w:sz w:val="16"/>
      <w:szCs w:val="16"/>
    </w:rPr>
  </w:style>
  <w:style w:type="character" w:styleId="CommentReference">
    <w:name w:val="annotation reference"/>
    <w:semiHidden/>
    <w:rsid w:val="001D712A"/>
    <w:rPr>
      <w:sz w:val="16"/>
      <w:szCs w:val="16"/>
    </w:rPr>
  </w:style>
  <w:style w:type="paragraph" w:styleId="CommentText">
    <w:name w:val="annotation text"/>
    <w:basedOn w:val="Normal"/>
    <w:semiHidden/>
    <w:rsid w:val="001D712A"/>
    <w:rPr>
      <w:sz w:val="20"/>
      <w:szCs w:val="20"/>
    </w:rPr>
  </w:style>
  <w:style w:type="paragraph" w:styleId="CommentSubject">
    <w:name w:val="annotation subject"/>
    <w:basedOn w:val="CommentText"/>
    <w:next w:val="CommentText"/>
    <w:semiHidden/>
    <w:rsid w:val="00AC212B"/>
    <w:rPr>
      <w:b/>
      <w:bCs/>
    </w:rPr>
  </w:style>
  <w:style w:type="paragraph" w:styleId="Header">
    <w:name w:val="header"/>
    <w:basedOn w:val="Normal"/>
    <w:rsid w:val="002A56DB"/>
    <w:pPr>
      <w:tabs>
        <w:tab w:val="center" w:pos="4320"/>
        <w:tab w:val="right" w:pos="8640"/>
      </w:tabs>
    </w:pPr>
  </w:style>
  <w:style w:type="paragraph" w:styleId="ListParagraph">
    <w:name w:val="List Paragraph"/>
    <w:basedOn w:val="Normal"/>
    <w:uiPriority w:val="34"/>
    <w:qFormat/>
    <w:rsid w:val="00EF6C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S.C. Johnson and Son, inc.</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House of Representatives</dc:creator>
  <cp:lastModifiedBy>user</cp:lastModifiedBy>
  <cp:revision>5</cp:revision>
  <cp:lastPrinted>2008-07-18T06:44:00Z</cp:lastPrinted>
  <dcterms:created xsi:type="dcterms:W3CDTF">2013-07-21T23:41:00Z</dcterms:created>
  <dcterms:modified xsi:type="dcterms:W3CDTF">2013-07-22T00:07:00Z</dcterms:modified>
</cp:coreProperties>
</file>